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074E" w:rsidRPr="005B5D4A" w:rsidRDefault="00AF023A" w:rsidP="00BB074E">
      <w:pPr>
        <w:jc w:val="right"/>
        <w:rPr>
          <w:rFonts w:ascii="AvenirNext LT Pro Regular" w:hAnsi="AvenirNext LT Pro Regular" w:cs="Arial"/>
          <w:b/>
          <w:lang w:val="en-GB"/>
        </w:rPr>
      </w:pPr>
      <w:r w:rsidRPr="005B5D4A">
        <w:rPr>
          <w:rFonts w:ascii="AvenirNext LT Pro Regular" w:eastAsia="AvenirNext LT Pro Regular" w:hAnsi="AvenirNext LT Pro Regular" w:cs="AvenirNext LT Pro Regular"/>
          <w:b/>
          <w:bCs/>
          <w:bdr w:val="nil"/>
          <w:lang w:val="en-GB"/>
        </w:rPr>
        <w:t>Press Release</w:t>
      </w:r>
    </w:p>
    <w:p w:rsidR="00BB074E" w:rsidRPr="005B5D4A" w:rsidRDefault="00AF023A" w:rsidP="00BB074E">
      <w:pPr>
        <w:jc w:val="right"/>
        <w:rPr>
          <w:rFonts w:ascii="AvenirNext LT Pro Regular" w:hAnsi="AvenirNext LT Pro Regular"/>
          <w:lang w:val="en-GB"/>
        </w:rPr>
      </w:pPr>
      <w:r w:rsidRPr="005B5D4A">
        <w:rPr>
          <w:rFonts w:ascii="AvenirNext LT Pro Regular" w:eastAsia="AvenirNext LT Pro Regular" w:hAnsi="AvenirNext LT Pro Regular" w:cs="AvenirNext LT Pro Regular"/>
          <w:bdr w:val="nil"/>
          <w:lang w:val="en-GB"/>
        </w:rPr>
        <w:t>Glashütte, April 2018</w:t>
      </w:r>
    </w:p>
    <w:p w:rsidR="00BB074E" w:rsidRPr="005B5D4A" w:rsidRDefault="00AF023A" w:rsidP="00BB074E">
      <w:pPr>
        <w:jc w:val="right"/>
        <w:rPr>
          <w:rFonts w:ascii="AvenirNext LT Pro Regular" w:hAnsi="AvenirNext LT Pro Regular"/>
          <w:lang w:val="en-GB"/>
        </w:rPr>
      </w:pPr>
      <w:r w:rsidRPr="005B5D4A">
        <w:rPr>
          <w:rFonts w:ascii="AvenirNext LT Pro Regular" w:hAnsi="AvenirNext LT Pro Regular" w:cs="Arial"/>
          <w:b/>
          <w:noProof/>
          <w:sz w:val="48"/>
          <w:szCs w:val="48"/>
        </w:rPr>
        <mc:AlternateContent>
          <mc:Choice Requires="wps">
            <w:drawing>
              <wp:anchor distT="45720" distB="45720" distL="114300" distR="114300" simplePos="0" relativeHeight="251658240" behindDoc="1" locked="0" layoutInCell="1" allowOverlap="1" wp14:anchorId="04E8FAFD" wp14:editId="78F172FB">
                <wp:simplePos x="0" y="0"/>
                <wp:positionH relativeFrom="column">
                  <wp:posOffset>4352925</wp:posOffset>
                </wp:positionH>
                <wp:positionV relativeFrom="paragraph">
                  <wp:posOffset>191135</wp:posOffset>
                </wp:positionV>
                <wp:extent cx="1543050" cy="947420"/>
                <wp:effectExtent l="0" t="0" r="0" b="508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947420"/>
                        </a:xfrm>
                        <a:prstGeom prst="rect">
                          <a:avLst/>
                        </a:prstGeom>
                        <a:solidFill>
                          <a:srgbClr val="FFFFFF"/>
                        </a:solidFill>
                        <a:ln w="9525">
                          <a:noFill/>
                          <a:miter lim="800000"/>
                          <a:headEnd/>
                          <a:tailEnd/>
                        </a:ln>
                      </wps:spPr>
                      <wps:txbx>
                        <w:txbxContent>
                          <w:p w:rsidR="00E45E5B" w:rsidRDefault="00E45E5B">
                            <w:r>
                              <w:rPr>
                                <w:noProof/>
                              </w:rPr>
                              <w:drawing>
                                <wp:inline distT="0" distB="0" distL="0" distR="0" wp14:anchorId="2CDF4C16" wp14:editId="0D76B206">
                                  <wp:extent cx="1255731" cy="900000"/>
                                  <wp:effectExtent l="0" t="0" r="1905" b="0"/>
                                  <wp:docPr id="68813403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D2018_RD_CMYK.jpg"/>
                                          <pic:cNvPicPr/>
                                        </pic:nvPicPr>
                                        <pic:blipFill>
                                          <a:blip r:embed="rId7">
                                            <a:extLst>
                                              <a:ext uri="{28A0092B-C50C-407E-A947-70E740481C1C}">
                                                <a14:useLocalDpi xmlns:a14="http://schemas.microsoft.com/office/drawing/2010/main" val="0"/>
                                              </a:ext>
                                            </a:extLst>
                                          </a:blip>
                                          <a:stretch>
                                            <a:fillRect/>
                                          </a:stretch>
                                        </pic:blipFill>
                                        <pic:spPr>
                                          <a:xfrm>
                                            <a:off x="0" y="0"/>
                                            <a:ext cx="1255731" cy="900000"/>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04E8FAFD" id="_x0000_t202" coordsize="21600,21600" o:spt="202" path="m,l,21600r21600,l21600,xe">
                <v:stroke joinstyle="miter"/>
                <v:path gradientshapeok="t" o:connecttype="rect"/>
              </v:shapetype>
              <v:shape id="Textfeld 2" o:spid="_x0000_s1026" type="#_x0000_t202" style="position:absolute;left:0;text-align:left;margin-left:342.75pt;margin-top:15.05pt;width:121.5pt;height:74.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" stroked="f">
                <v:textbox>
                  <w:txbxContent>
                    <w:p w:rsidR="00E45E5B" w:rsidRDefault="00E45E5B">
                      <w:r>
                        <w:rPr>
                          <w:noProof/>
                        </w:rPr>
                        <w:drawing>
                          <wp:inline distT="0" distB="0" distL="0" distR="0" wp14:anchorId="2CDF4C16" wp14:editId="0D76B206">
                            <wp:extent cx="1255731" cy="900000"/>
                            <wp:effectExtent l="0" t="0" r="1905" b="0"/>
                            <wp:docPr id="68813403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D2018_RD_CMYK.jpg"/>
                                    <pic:cNvPicPr/>
                                  </pic:nvPicPr>
                                  <pic:blipFill>
                                    <a:blip r:embed="rId7">
                                      <a:extLst>
                                        <a:ext uri="{28A0092B-C50C-407E-A947-70E740481C1C}">
                                          <a14:useLocalDpi xmlns:a14="http://schemas.microsoft.com/office/drawing/2010/main" val="0"/>
                                        </a:ext>
                                      </a:extLst>
                                    </a:blip>
                                    <a:stretch>
                                      <a:fillRect/>
                                    </a:stretch>
                                  </pic:blipFill>
                                  <pic:spPr>
                                    <a:xfrm>
                                      <a:off x="0" y="0"/>
                                      <a:ext cx="1255731" cy="900000"/>
                                    </a:xfrm>
                                    <a:prstGeom prst="rect">
                                      <a:avLst/>
                                    </a:prstGeom>
                                  </pic:spPr>
                                </pic:pic>
                              </a:graphicData>
                            </a:graphic>
                          </wp:inline>
                        </w:drawing>
                      </w:r>
                    </w:p>
                  </w:txbxContent>
                </v:textbox>
              </v:shape>
            </w:pict>
          </mc:Fallback>
        </mc:AlternateContent>
      </w:r>
    </w:p>
    <w:p w:rsidR="00BB074E" w:rsidRPr="005B5D4A" w:rsidRDefault="00BB074E" w:rsidP="00BB074E">
      <w:pPr>
        <w:jc w:val="right"/>
        <w:rPr>
          <w:rFonts w:ascii="AvenirNext LT Pro Regular" w:hAnsi="AvenirNext LT Pro Regular" w:cs="Arial"/>
          <w:b/>
          <w:lang w:val="en-GB"/>
        </w:rPr>
      </w:pPr>
    </w:p>
    <w:p w:rsidR="00BB074E" w:rsidRDefault="00BB074E" w:rsidP="00BB074E">
      <w:pPr>
        <w:pStyle w:val="Standa1"/>
        <w:spacing w:after="0" w:line="240" w:lineRule="auto"/>
        <w:rPr>
          <w:rFonts w:ascii="AvenirNext LT Pro Regular" w:eastAsia="AvenirNext LT Pro Regular" w:hAnsi="AvenirNext LT Pro Regular" w:cs="AvenirNext LT Pro Regular"/>
          <w:b/>
          <w:bCs/>
          <w:sz w:val="48"/>
          <w:szCs w:val="48"/>
          <w:bdr w:val="nil"/>
          <w:lang w:val="en-GB" w:eastAsia="de-DE"/>
        </w:rPr>
      </w:pPr>
    </w:p>
    <w:p w:rsidR="00BB074E" w:rsidRDefault="00BB074E" w:rsidP="00BB074E">
      <w:pPr>
        <w:pStyle w:val="Standa1"/>
        <w:spacing w:after="0" w:line="240" w:lineRule="auto"/>
        <w:rPr>
          <w:rFonts w:ascii="AvenirNext LT Pro Regular" w:eastAsia="AvenirNext LT Pro Regular" w:hAnsi="AvenirNext LT Pro Regular" w:cs="AvenirNext LT Pro Regular"/>
          <w:b/>
          <w:bCs/>
          <w:sz w:val="48"/>
          <w:szCs w:val="48"/>
          <w:bdr w:val="nil"/>
          <w:lang w:val="en-GB" w:eastAsia="de-DE"/>
        </w:rPr>
      </w:pPr>
    </w:p>
    <w:p w:rsidR="00BB074E" w:rsidRPr="005B5D4A" w:rsidRDefault="00AF023A" w:rsidP="00BB074E">
      <w:pPr>
        <w:pStyle w:val="Standa1"/>
        <w:spacing w:after="0" w:line="240" w:lineRule="auto"/>
        <w:rPr>
          <w:rFonts w:ascii="AvenirNext LT Pro Regular" w:hAnsi="AvenirNext LT Pro Regular" w:cs="Arial"/>
          <w:b/>
          <w:sz w:val="48"/>
          <w:szCs w:val="48"/>
          <w:lang w:val="en-GB" w:eastAsia="de-DE"/>
        </w:rPr>
      </w:pPr>
      <w:r w:rsidRPr="005B5D4A">
        <w:rPr>
          <w:rFonts w:ascii="AvenirNext LT Pro Regular" w:eastAsia="AvenirNext LT Pro Regular" w:hAnsi="AvenirNext LT Pro Regular" w:cs="AvenirNext LT Pro Regular"/>
          <w:b/>
          <w:bCs/>
          <w:sz w:val="48"/>
          <w:szCs w:val="48"/>
          <w:bdr w:val="nil"/>
          <w:lang w:val="en-GB" w:eastAsia="de-DE"/>
        </w:rPr>
        <w:t xml:space="preserve">Two Moritz Grossmann watches </w:t>
      </w:r>
      <w:r w:rsidRPr="005B5D4A">
        <w:rPr>
          <w:rFonts w:ascii="AvenirNext LT Pro Regular" w:eastAsia="AvenirNext LT Pro Regular" w:hAnsi="AvenirNext LT Pro Regular" w:cs="AvenirNext LT Pro Regular"/>
          <w:b/>
          <w:bCs/>
          <w:sz w:val="48"/>
          <w:szCs w:val="48"/>
          <w:bdr w:val="nil"/>
          <w:lang w:val="en-GB" w:eastAsia="de-DE"/>
        </w:rPr>
        <w:br/>
        <w:t>receive the “Red Dot”</w:t>
      </w:r>
    </w:p>
    <w:p w:rsidR="00BB074E" w:rsidRPr="005B5D4A" w:rsidRDefault="00BB074E" w:rsidP="00BB074E">
      <w:pPr>
        <w:pStyle w:val="Standa1"/>
        <w:spacing w:after="0" w:line="240" w:lineRule="auto"/>
        <w:rPr>
          <w:rFonts w:ascii="AvenirNext LT Pro Regular" w:eastAsia="Apollo MT Pro" w:hAnsi="AvenirNext LT Pro Regular" w:cs="Arial"/>
          <w:bCs/>
          <w:sz w:val="34"/>
          <w:szCs w:val="34"/>
          <w:lang w:val="en-GB"/>
        </w:rPr>
      </w:pPr>
    </w:p>
    <w:p w:rsidR="00BB074E" w:rsidRPr="005B5D4A" w:rsidRDefault="00AF023A" w:rsidP="00BB074E">
      <w:pPr>
        <w:spacing w:line="276" w:lineRule="auto"/>
        <w:jc w:val="both"/>
        <w:rPr>
          <w:rFonts w:ascii="AvenirNext LT Pro Regular" w:eastAsia="Apollo MT Pro" w:hAnsi="AvenirNext LT Pro Regular" w:cs="Arial"/>
          <w:bCs/>
          <w:sz w:val="34"/>
          <w:szCs w:val="34"/>
          <w:lang w:val="en-GB" w:eastAsia="en-US"/>
        </w:rPr>
      </w:pPr>
      <w:r w:rsidRPr="005B5D4A">
        <w:rPr>
          <w:rFonts w:ascii="AvenirNext LT Pro Regular" w:eastAsia="AvenirNext LT Pro Regular" w:hAnsi="AvenirNext LT Pro Regular" w:cs="AvenirNext LT Pro Regular"/>
          <w:bCs/>
          <w:sz w:val="34"/>
          <w:szCs w:val="34"/>
          <w:bdr w:val="nil"/>
          <w:lang w:val="en-GB" w:eastAsia="en-US"/>
        </w:rPr>
        <w:t>The BENU Tourbillon and the ATUM Enamel rank among the best products in 2018</w:t>
      </w:r>
    </w:p>
    <w:p w:rsidR="00BB074E" w:rsidRPr="005B5D4A" w:rsidRDefault="00BB074E" w:rsidP="00BB074E">
      <w:pPr>
        <w:spacing w:line="276" w:lineRule="auto"/>
        <w:jc w:val="both"/>
        <w:rPr>
          <w:rFonts w:ascii="AvenirNext LT Pro Regular" w:hAnsi="AvenirNext LT Pro Regular"/>
          <w:lang w:val="en-GB"/>
        </w:rPr>
      </w:pPr>
    </w:p>
    <w:p w:rsidR="00BB074E" w:rsidRDefault="00BB074E" w:rsidP="00BB074E">
      <w:pPr>
        <w:pStyle w:val="Standa1"/>
        <w:spacing w:line="240" w:lineRule="atLeast"/>
        <w:jc w:val="both"/>
        <w:rPr>
          <w:rFonts w:ascii="AvenirNext LT Pro Regular" w:eastAsia="AvenirNext LT Pro Regular" w:hAnsi="AvenirNext LT Pro Regular" w:cs="AvenirNext LT Pro Regular"/>
          <w:sz w:val="24"/>
          <w:szCs w:val="24"/>
          <w:bdr w:val="nil"/>
          <w:lang w:val="en-GB" w:eastAsia="de-DE"/>
        </w:rPr>
      </w:pPr>
    </w:p>
    <w:p w:rsidR="00BB074E" w:rsidRDefault="00BB074E" w:rsidP="00BB074E">
      <w:pPr>
        <w:pStyle w:val="Standa1"/>
        <w:spacing w:line="240" w:lineRule="atLeast"/>
        <w:jc w:val="both"/>
        <w:rPr>
          <w:rFonts w:ascii="AvenirNext LT Pro Regular" w:eastAsia="AvenirNext LT Pro Regular" w:hAnsi="AvenirNext LT Pro Regular" w:cs="AvenirNext LT Pro Regular"/>
          <w:sz w:val="24"/>
          <w:szCs w:val="24"/>
          <w:bdr w:val="nil"/>
          <w:lang w:val="en-GB" w:eastAsia="de-DE"/>
        </w:rPr>
      </w:pPr>
      <w:r>
        <w:rPr>
          <w:rFonts w:ascii="AvenirNext LT Pro Regular" w:eastAsia="AvenirNext LT Pro Regular" w:hAnsi="AvenirNext LT Pro Regular" w:cs="AvenirNext LT Pro Regular"/>
          <w:sz w:val="24"/>
          <w:szCs w:val="24"/>
          <w:bdr w:val="nil"/>
          <w:lang w:val="en-GB" w:eastAsia="de-DE"/>
        </w:rPr>
        <w:t xml:space="preserve">The “Red Dot” is </w:t>
      </w:r>
      <w:r w:rsidR="00E341D4">
        <w:rPr>
          <w:rFonts w:ascii="AvenirNext LT Pro Regular" w:eastAsia="AvenirNext LT Pro Regular" w:hAnsi="AvenirNext LT Pro Regular" w:cs="AvenirNext LT Pro Regular"/>
          <w:sz w:val="24"/>
          <w:szCs w:val="24"/>
          <w:bdr w:val="nil"/>
          <w:lang w:val="en-GB" w:eastAsia="de-DE"/>
        </w:rPr>
        <w:t xml:space="preserve">an </w:t>
      </w:r>
      <w:r>
        <w:rPr>
          <w:rFonts w:ascii="AvenirNext LT Pro Regular" w:eastAsia="AvenirNext LT Pro Regular" w:hAnsi="AvenirNext LT Pro Regular" w:cs="AvenirNext LT Pro Regular"/>
          <w:sz w:val="24"/>
          <w:szCs w:val="24"/>
          <w:bdr w:val="nil"/>
          <w:lang w:val="en-GB" w:eastAsia="de-DE"/>
        </w:rPr>
        <w:t>international design competition that has been running more than 60 years. This yea</w:t>
      </w:r>
      <w:r w:rsidR="00E341D4">
        <w:rPr>
          <w:rFonts w:ascii="AvenirNext LT Pro Regular" w:eastAsia="AvenirNext LT Pro Regular" w:hAnsi="AvenirNext LT Pro Regular" w:cs="AvenirNext LT Pro Regular"/>
          <w:sz w:val="24"/>
          <w:szCs w:val="24"/>
          <w:bdr w:val="nil"/>
          <w:lang w:val="en-GB" w:eastAsia="de-DE"/>
        </w:rPr>
        <w:t>r, the jury assessed over 6,000</w:t>
      </w:r>
      <w:r>
        <w:rPr>
          <w:rFonts w:ascii="AvenirNext LT Pro Regular" w:eastAsia="AvenirNext LT Pro Regular" w:hAnsi="AvenirNext LT Pro Regular" w:cs="AvenirNext LT Pro Regular"/>
          <w:sz w:val="24"/>
          <w:szCs w:val="24"/>
          <w:bdr w:val="nil"/>
          <w:lang w:val="en-GB" w:eastAsia="de-DE"/>
        </w:rPr>
        <w:t xml:space="preserve"> pieces in 48 categories from 59 countries against strict design criteria. Only about 25% of the entries won an award. Moritz Grossmann won two!</w:t>
      </w:r>
    </w:p>
    <w:p w:rsidR="00BB074E" w:rsidRDefault="001813A6" w:rsidP="00BB074E">
      <w:pPr>
        <w:pStyle w:val="Standa1"/>
        <w:spacing w:line="240" w:lineRule="atLeast"/>
        <w:jc w:val="both"/>
        <w:rPr>
          <w:rFonts w:ascii="AvenirNext LT Pro Regular" w:eastAsia="AvenirNext LT Pro Regular" w:hAnsi="AvenirNext LT Pro Regular" w:cs="AvenirNext LT Pro Regular"/>
          <w:sz w:val="24"/>
          <w:szCs w:val="24"/>
          <w:bdr w:val="nil"/>
          <w:lang w:val="en-GB" w:eastAsia="de-DE"/>
        </w:rPr>
      </w:pPr>
      <w:r>
        <w:rPr>
          <w:rFonts w:ascii="AvenirNext LT Pro Regular" w:eastAsia="AvenirNext LT Pro Regular" w:hAnsi="AvenirNext LT Pro Regular" w:cs="AvenirNext LT Pro Regular"/>
          <w:sz w:val="24"/>
          <w:szCs w:val="24"/>
          <w:bdr w:val="nil"/>
          <w:lang w:val="en-GB" w:eastAsia="de-DE"/>
        </w:rPr>
        <w:t>The f</w:t>
      </w:r>
      <w:r w:rsidR="00E341D4">
        <w:rPr>
          <w:rFonts w:ascii="AvenirNext LT Pro Regular" w:eastAsia="AvenirNext LT Pro Regular" w:hAnsi="AvenirNext LT Pro Regular" w:cs="AvenirNext LT Pro Regular"/>
          <w:sz w:val="24"/>
          <w:szCs w:val="24"/>
          <w:bdr w:val="nil"/>
          <w:lang w:val="en-GB" w:eastAsia="de-DE"/>
        </w:rPr>
        <w:t>irst</w:t>
      </w:r>
      <w:r>
        <w:rPr>
          <w:rFonts w:ascii="AvenirNext LT Pro Regular" w:eastAsia="AvenirNext LT Pro Regular" w:hAnsi="AvenirNext LT Pro Regular" w:cs="AvenirNext LT Pro Regular"/>
          <w:sz w:val="24"/>
          <w:szCs w:val="24"/>
          <w:bdr w:val="nil"/>
          <w:lang w:val="en-GB" w:eastAsia="de-DE"/>
        </w:rPr>
        <w:t xml:space="preserve"> </w:t>
      </w:r>
      <w:r w:rsidRPr="005B5D4A">
        <w:rPr>
          <w:rFonts w:ascii="AvenirNext LT Pro Regular" w:eastAsia="AvenirNext LT Pro Regular" w:hAnsi="AvenirNext LT Pro Regular" w:cs="AvenirNext LT Pro Regular"/>
          <w:sz w:val="24"/>
          <w:szCs w:val="24"/>
          <w:bdr w:val="nil"/>
          <w:lang w:val="en-GB" w:eastAsia="de-DE"/>
        </w:rPr>
        <w:t>“Red Dot Product Design 2018” award</w:t>
      </w:r>
      <w:r>
        <w:rPr>
          <w:rFonts w:ascii="AvenirNext LT Pro Regular" w:eastAsia="AvenirNext LT Pro Regular" w:hAnsi="AvenirNext LT Pro Regular" w:cs="AvenirNext LT Pro Regular"/>
          <w:sz w:val="24"/>
          <w:szCs w:val="24"/>
          <w:bdr w:val="nil"/>
          <w:lang w:val="en-GB" w:eastAsia="de-DE"/>
        </w:rPr>
        <w:t xml:space="preserve"> went to</w:t>
      </w:r>
      <w:r w:rsidR="00E341D4">
        <w:rPr>
          <w:rFonts w:ascii="AvenirNext LT Pro Regular" w:eastAsia="AvenirNext LT Pro Regular" w:hAnsi="AvenirNext LT Pro Regular" w:cs="AvenirNext LT Pro Regular"/>
          <w:sz w:val="24"/>
          <w:szCs w:val="24"/>
          <w:bdr w:val="nil"/>
          <w:lang w:val="en-GB" w:eastAsia="de-DE"/>
        </w:rPr>
        <w:t xml:space="preserve"> t</w:t>
      </w:r>
      <w:r w:rsidR="00AF023A" w:rsidRPr="005B5D4A">
        <w:rPr>
          <w:rFonts w:ascii="AvenirNext LT Pro Regular" w:eastAsia="AvenirNext LT Pro Regular" w:hAnsi="AvenirNext LT Pro Regular" w:cs="AvenirNext LT Pro Regular"/>
          <w:sz w:val="24"/>
          <w:szCs w:val="24"/>
          <w:bdr w:val="nil"/>
          <w:lang w:val="en-GB" w:eastAsia="de-DE"/>
        </w:rPr>
        <w:t>he BENU Tourbillon</w:t>
      </w:r>
      <w:r>
        <w:rPr>
          <w:rFonts w:ascii="AvenirNext LT Pro Regular" w:eastAsia="AvenirNext LT Pro Regular" w:hAnsi="AvenirNext LT Pro Regular" w:cs="AvenirNext LT Pro Regular"/>
          <w:sz w:val="24"/>
          <w:szCs w:val="24"/>
          <w:bdr w:val="nil"/>
          <w:lang w:val="en-GB" w:eastAsia="de-DE"/>
        </w:rPr>
        <w:t xml:space="preserve"> in white gold </w:t>
      </w:r>
      <w:r w:rsidR="00E45E5B">
        <w:rPr>
          <w:rFonts w:ascii="AvenirNext LT Pro Regular" w:eastAsia="AvenirNext LT Pro Regular" w:hAnsi="AvenirNext LT Pro Regular" w:cs="AvenirNext LT Pro Regular"/>
          <w:sz w:val="24"/>
          <w:szCs w:val="24"/>
          <w:bdr w:val="nil"/>
          <w:lang w:val="en-GB" w:eastAsia="de-DE"/>
        </w:rPr>
        <w:t>with a</w:t>
      </w:r>
      <w:r>
        <w:rPr>
          <w:rFonts w:ascii="AvenirNext LT Pro Regular" w:eastAsia="AvenirNext LT Pro Regular" w:hAnsi="AvenirNext LT Pro Regular" w:cs="AvenirNext LT Pro Regular"/>
          <w:sz w:val="24"/>
          <w:szCs w:val="24"/>
          <w:bdr w:val="nil"/>
          <w:lang w:val="en-GB" w:eastAsia="de-DE"/>
        </w:rPr>
        <w:t xml:space="preserve"> black</w:t>
      </w:r>
      <w:r w:rsidR="00E45E5B">
        <w:rPr>
          <w:rFonts w:ascii="AvenirNext LT Pro Regular" w:eastAsia="AvenirNext LT Pro Regular" w:hAnsi="AvenirNext LT Pro Regular" w:cs="AvenirNext LT Pro Regular"/>
          <w:sz w:val="24"/>
          <w:szCs w:val="24"/>
          <w:bdr w:val="nil"/>
          <w:lang w:val="en-GB" w:eastAsia="de-DE"/>
        </w:rPr>
        <w:t xml:space="preserve"> dial</w:t>
      </w:r>
      <w:r>
        <w:rPr>
          <w:rFonts w:ascii="AvenirNext LT Pro Regular" w:eastAsia="AvenirNext LT Pro Regular" w:hAnsi="AvenirNext LT Pro Regular" w:cs="AvenirNext LT Pro Regular"/>
          <w:sz w:val="24"/>
          <w:szCs w:val="24"/>
          <w:bdr w:val="nil"/>
          <w:lang w:val="en-GB" w:eastAsia="de-DE"/>
        </w:rPr>
        <w:t xml:space="preserve">. This is a limitation of only 10 pieces worldwide. </w:t>
      </w:r>
      <w:r w:rsidR="00E45E5B">
        <w:rPr>
          <w:rFonts w:ascii="AvenirNext LT Pro Regular" w:eastAsia="AvenirNext LT Pro Regular" w:hAnsi="AvenirNext LT Pro Regular" w:cs="AvenirNext LT Pro Regular"/>
          <w:sz w:val="24"/>
          <w:szCs w:val="24"/>
          <w:bdr w:val="nil"/>
          <w:lang w:val="en-GB" w:eastAsia="de-DE"/>
        </w:rPr>
        <w:t xml:space="preserve"> The timepiece contains some unique features and complications. </w:t>
      </w:r>
      <w:r w:rsidR="00E341D4">
        <w:rPr>
          <w:rFonts w:ascii="AvenirNext LT Pro Regular" w:eastAsia="AvenirNext LT Pro Regular" w:hAnsi="AvenirNext LT Pro Regular" w:cs="AvenirNext LT Pro Regular"/>
          <w:sz w:val="24"/>
          <w:szCs w:val="24"/>
          <w:bdr w:val="nil"/>
          <w:lang w:val="en-GB" w:eastAsia="de-DE"/>
        </w:rPr>
        <w:t xml:space="preserve">For example, </w:t>
      </w:r>
      <w:r w:rsidR="00F525C5">
        <w:rPr>
          <w:rFonts w:ascii="AvenirNext LT Pro Regular" w:eastAsia="AvenirNext LT Pro Regular" w:hAnsi="AvenirNext LT Pro Regular" w:cs="AvenirNext LT Pro Regular"/>
          <w:sz w:val="24"/>
          <w:szCs w:val="24"/>
          <w:bdr w:val="nil"/>
          <w:lang w:val="en-GB" w:eastAsia="de-DE"/>
        </w:rPr>
        <w:t xml:space="preserve">there is a prominent </w:t>
      </w:r>
      <w:r w:rsidR="00E45E5B" w:rsidRPr="005B5D4A">
        <w:rPr>
          <w:rFonts w:ascii="AvenirNext LT Pro Regular" w:eastAsia="AvenirNext LT Pro Regular" w:hAnsi="AvenirNext LT Pro Regular" w:cs="AvenirNext LT Pro Regular"/>
          <w:sz w:val="24"/>
          <w:szCs w:val="24"/>
          <w:bdr w:val="nil"/>
          <w:lang w:val="en-GB" w:eastAsia="de-DE"/>
        </w:rPr>
        <w:t xml:space="preserve">flying three-minute tourbillon with </w:t>
      </w:r>
      <w:r w:rsidR="00E45E5B">
        <w:rPr>
          <w:rFonts w:ascii="AvenirNext LT Pro Regular" w:eastAsia="AvenirNext LT Pro Regular" w:hAnsi="AvenirNext LT Pro Regular" w:cs="AvenirNext LT Pro Regular"/>
          <w:sz w:val="24"/>
          <w:szCs w:val="24"/>
          <w:bdr w:val="nil"/>
          <w:lang w:val="en-GB" w:eastAsia="de-DE"/>
        </w:rPr>
        <w:t xml:space="preserve">a stop second device featuring human hair. The oversized 16mm </w:t>
      </w:r>
      <w:r w:rsidR="00E45E5B" w:rsidRPr="005B5D4A">
        <w:rPr>
          <w:rFonts w:ascii="AvenirNext LT Pro Regular" w:eastAsia="AvenirNext LT Pro Regular" w:hAnsi="AvenirNext LT Pro Regular" w:cs="AvenirNext LT Pro Regular"/>
          <w:sz w:val="24"/>
          <w:szCs w:val="24"/>
          <w:bdr w:val="nil"/>
          <w:lang w:val="en-GB" w:eastAsia="de-DE"/>
        </w:rPr>
        <w:t xml:space="preserve">V-shaped </w:t>
      </w:r>
      <w:r w:rsidR="00E45E5B">
        <w:rPr>
          <w:rFonts w:ascii="AvenirNext LT Pro Regular" w:eastAsia="AvenirNext LT Pro Regular" w:hAnsi="AvenirNext LT Pro Regular" w:cs="AvenirNext LT Pro Regular"/>
          <w:sz w:val="24"/>
          <w:szCs w:val="24"/>
          <w:bdr w:val="nil"/>
          <w:lang w:val="en-GB" w:eastAsia="de-DE"/>
        </w:rPr>
        <w:t>tourbillon carriage appears in a large aperture which cuts the minute dial between 25 and 35. A patented secondary minute scale compensates so that time can be read accurately at all times. Finally</w:t>
      </w:r>
      <w:r w:rsidR="00E341D4">
        <w:rPr>
          <w:rFonts w:ascii="AvenirNext LT Pro Regular" w:eastAsia="AvenirNext LT Pro Regular" w:hAnsi="AvenirNext LT Pro Regular" w:cs="AvenirNext LT Pro Regular"/>
          <w:sz w:val="24"/>
          <w:szCs w:val="24"/>
          <w:bdr w:val="nil"/>
          <w:lang w:val="en-GB" w:eastAsia="de-DE"/>
        </w:rPr>
        <w:t xml:space="preserve"> a guaiacum wood</w:t>
      </w:r>
      <w:r w:rsidR="00AF023A" w:rsidRPr="005B5D4A">
        <w:rPr>
          <w:rFonts w:ascii="AvenirNext LT Pro Regular" w:eastAsia="AvenirNext LT Pro Regular" w:hAnsi="AvenirNext LT Pro Regular" w:cs="AvenirNext LT Pro Regular"/>
          <w:sz w:val="24"/>
          <w:szCs w:val="24"/>
          <w:bdr w:val="nil"/>
          <w:lang w:val="en-GB" w:eastAsia="de-DE"/>
        </w:rPr>
        <w:t xml:space="preserve"> </w:t>
      </w:r>
      <w:r w:rsidR="00E341D4">
        <w:rPr>
          <w:rFonts w:ascii="AvenirNext LT Pro Regular" w:eastAsia="AvenirNext LT Pro Regular" w:hAnsi="AvenirNext LT Pro Regular" w:cs="AvenirNext LT Pro Regular"/>
          <w:sz w:val="24"/>
          <w:szCs w:val="24"/>
          <w:bdr w:val="nil"/>
          <w:lang w:val="en-GB" w:eastAsia="de-DE"/>
        </w:rPr>
        <w:t>brake ring</w:t>
      </w:r>
      <w:r w:rsidR="00E45E5B">
        <w:rPr>
          <w:rFonts w:ascii="AvenirNext LT Pro Regular" w:eastAsia="AvenirNext LT Pro Regular" w:hAnsi="AvenirNext LT Pro Regular" w:cs="AvenirNext LT Pro Regular"/>
          <w:sz w:val="24"/>
          <w:szCs w:val="24"/>
          <w:bdr w:val="nil"/>
          <w:lang w:val="en-GB" w:eastAsia="de-DE"/>
        </w:rPr>
        <w:t xml:space="preserve"> controls the elegant sweep of the second hand.</w:t>
      </w:r>
    </w:p>
    <w:p w:rsidR="00BB074E" w:rsidRDefault="00AF023A" w:rsidP="00BB074E">
      <w:pPr>
        <w:pStyle w:val="Standa1"/>
        <w:spacing w:after="0" w:line="240" w:lineRule="atLeast"/>
        <w:jc w:val="both"/>
        <w:rPr>
          <w:rFonts w:ascii="AvenirNext LT Pro Regular" w:eastAsia="AvenirNext LT Pro Regular" w:hAnsi="AvenirNext LT Pro Regular" w:cs="AvenirNext LT Pro Regular"/>
          <w:sz w:val="24"/>
          <w:szCs w:val="24"/>
          <w:bdr w:val="nil"/>
          <w:lang w:val="en-GB" w:eastAsia="de-DE"/>
        </w:rPr>
      </w:pPr>
      <w:r w:rsidRPr="005B5D4A">
        <w:rPr>
          <w:rFonts w:ascii="AvenirNext LT Pro Regular" w:eastAsia="AvenirNext LT Pro Regular" w:hAnsi="AvenirNext LT Pro Regular" w:cs="AvenirNext LT Pro Regular"/>
          <w:sz w:val="24"/>
          <w:szCs w:val="24"/>
          <w:bdr w:val="nil"/>
          <w:lang w:val="en-GB" w:eastAsia="de-DE"/>
        </w:rPr>
        <w:t xml:space="preserve">The </w:t>
      </w:r>
      <w:r w:rsidR="001813A6">
        <w:rPr>
          <w:rFonts w:ascii="AvenirNext LT Pro Regular" w:eastAsia="AvenirNext LT Pro Regular" w:hAnsi="AvenirNext LT Pro Regular" w:cs="AvenirNext LT Pro Regular"/>
          <w:sz w:val="24"/>
          <w:szCs w:val="24"/>
          <w:bdr w:val="nil"/>
          <w:lang w:val="en-GB" w:eastAsia="de-DE"/>
        </w:rPr>
        <w:t xml:space="preserve">second award went to the </w:t>
      </w:r>
      <w:r w:rsidRPr="005B5D4A">
        <w:rPr>
          <w:rFonts w:ascii="AvenirNext LT Pro Regular" w:eastAsia="AvenirNext LT Pro Regular" w:hAnsi="AvenirNext LT Pro Regular" w:cs="AvenirNext LT Pro Regular"/>
          <w:sz w:val="24"/>
          <w:szCs w:val="24"/>
          <w:bdr w:val="nil"/>
          <w:lang w:val="en-GB" w:eastAsia="de-DE"/>
        </w:rPr>
        <w:t xml:space="preserve">ATUM Enamel </w:t>
      </w:r>
      <w:r w:rsidR="001813A6">
        <w:rPr>
          <w:rFonts w:ascii="AvenirNext LT Pro Regular" w:eastAsia="AvenirNext LT Pro Regular" w:hAnsi="AvenirNext LT Pro Regular" w:cs="AvenirNext LT Pro Regular"/>
          <w:sz w:val="24"/>
          <w:szCs w:val="24"/>
          <w:bdr w:val="nil"/>
          <w:lang w:val="en-GB" w:eastAsia="de-DE"/>
        </w:rPr>
        <w:t>in rose go</w:t>
      </w:r>
      <w:r w:rsidR="007F0F67">
        <w:rPr>
          <w:rFonts w:ascii="AvenirNext LT Pro Regular" w:eastAsia="AvenirNext LT Pro Regular" w:hAnsi="AvenirNext LT Pro Regular" w:cs="AvenirNext LT Pro Regular"/>
          <w:sz w:val="24"/>
          <w:szCs w:val="24"/>
          <w:bdr w:val="nil"/>
          <w:lang w:val="en-GB" w:eastAsia="de-DE"/>
        </w:rPr>
        <w:t xml:space="preserve">ld. Another limited edition - </w:t>
      </w:r>
      <w:r w:rsidR="001813A6">
        <w:rPr>
          <w:rFonts w:ascii="AvenirNext LT Pro Regular" w:eastAsia="AvenirNext LT Pro Regular" w:hAnsi="AvenirNext LT Pro Regular" w:cs="AvenirNext LT Pro Regular"/>
          <w:sz w:val="24"/>
          <w:szCs w:val="24"/>
          <w:bdr w:val="nil"/>
          <w:lang w:val="en-GB" w:eastAsia="de-DE"/>
        </w:rPr>
        <w:t xml:space="preserve">this time of 25 pieces – it boasts an exquisite enamel dial </w:t>
      </w:r>
      <w:r w:rsidR="007F0F67">
        <w:rPr>
          <w:rFonts w:ascii="AvenirNext LT Pro Regular" w:eastAsia="AvenirNext LT Pro Regular" w:hAnsi="AvenirNext LT Pro Regular" w:cs="AvenirNext LT Pro Regular"/>
          <w:sz w:val="24"/>
          <w:szCs w:val="24"/>
          <w:bdr w:val="nil"/>
          <w:lang w:val="en-GB" w:eastAsia="de-DE"/>
        </w:rPr>
        <w:t xml:space="preserve">which echoes the </w:t>
      </w:r>
      <w:r w:rsidRPr="005B5D4A">
        <w:rPr>
          <w:rFonts w:ascii="AvenirNext LT Pro Regular" w:eastAsia="AvenirNext LT Pro Regular" w:hAnsi="AvenirNext LT Pro Regular" w:cs="AvenirNext LT Pro Regular"/>
          <w:sz w:val="24"/>
          <w:szCs w:val="24"/>
          <w:bdr w:val="nil"/>
          <w:lang w:val="en-GB" w:eastAsia="de-DE"/>
        </w:rPr>
        <w:t xml:space="preserve">craftsmanship of </w:t>
      </w:r>
      <w:r w:rsidR="001813A6">
        <w:rPr>
          <w:rFonts w:ascii="AvenirNext LT Pro Regular" w:eastAsia="AvenirNext LT Pro Regular" w:hAnsi="AvenirNext LT Pro Regular" w:cs="AvenirNext LT Pro Regular"/>
          <w:sz w:val="24"/>
          <w:szCs w:val="24"/>
          <w:bdr w:val="nil"/>
          <w:lang w:val="en-GB" w:eastAsia="de-DE"/>
        </w:rPr>
        <w:t>early Glashütte</w:t>
      </w:r>
      <w:r w:rsidRPr="005B5D4A">
        <w:rPr>
          <w:rFonts w:ascii="AvenirNext LT Pro Regular" w:eastAsia="AvenirNext LT Pro Regular" w:hAnsi="AvenirNext LT Pro Regular" w:cs="AvenirNext LT Pro Regular"/>
          <w:sz w:val="24"/>
          <w:szCs w:val="24"/>
          <w:bdr w:val="nil"/>
          <w:lang w:val="en-GB" w:eastAsia="de-DE"/>
        </w:rPr>
        <w:t>. Crisply drawn scales and Roman numerals contrast against the gleaming white</w:t>
      </w:r>
      <w:r w:rsidR="001813A6">
        <w:rPr>
          <w:rFonts w:ascii="AvenirNext LT Pro Regular" w:eastAsia="AvenirNext LT Pro Regular" w:hAnsi="AvenirNext LT Pro Regular" w:cs="AvenirNext LT Pro Regular"/>
          <w:sz w:val="24"/>
          <w:szCs w:val="24"/>
          <w:bdr w:val="nil"/>
          <w:lang w:val="en-GB" w:eastAsia="de-DE"/>
        </w:rPr>
        <w:t xml:space="preserve"> of the Grand Feu enamel</w:t>
      </w:r>
      <w:r w:rsidRPr="005B5D4A">
        <w:rPr>
          <w:rFonts w:ascii="AvenirNext LT Pro Regular" w:eastAsia="AvenirNext LT Pro Regular" w:hAnsi="AvenirNext LT Pro Regular" w:cs="AvenirNext LT Pro Regular"/>
          <w:sz w:val="24"/>
          <w:szCs w:val="24"/>
          <w:bdr w:val="nil"/>
          <w:lang w:val="en-GB" w:eastAsia="de-DE"/>
        </w:rPr>
        <w:t>. Eye</w:t>
      </w:r>
      <w:r w:rsidR="007F0F67">
        <w:rPr>
          <w:rFonts w:ascii="AvenirNext LT Pro Regular" w:eastAsia="AvenirNext LT Pro Regular" w:hAnsi="AvenirNext LT Pro Regular" w:cs="AvenirNext LT Pro Regular"/>
          <w:sz w:val="24"/>
          <w:szCs w:val="24"/>
          <w:bdr w:val="nil"/>
          <w:lang w:val="en-GB" w:eastAsia="de-DE"/>
        </w:rPr>
        <w:t>-</w:t>
      </w:r>
      <w:r w:rsidRPr="005B5D4A">
        <w:rPr>
          <w:rFonts w:ascii="AvenirNext LT Pro Regular" w:eastAsia="AvenirNext LT Pro Regular" w:hAnsi="AvenirNext LT Pro Regular" w:cs="AvenirNext LT Pro Regular"/>
          <w:sz w:val="24"/>
          <w:szCs w:val="24"/>
          <w:bdr w:val="nil"/>
          <w:lang w:val="en-GB" w:eastAsia="de-DE"/>
        </w:rPr>
        <w:t xml:space="preserve">catchers include the blue “XII” </w:t>
      </w:r>
      <w:r w:rsidR="001813A6">
        <w:rPr>
          <w:rFonts w:ascii="AvenirNext LT Pro Regular" w:eastAsia="AvenirNext LT Pro Regular" w:hAnsi="AvenirNext LT Pro Regular" w:cs="AvenirNext LT Pro Regular"/>
          <w:sz w:val="24"/>
          <w:szCs w:val="24"/>
          <w:bdr w:val="nil"/>
          <w:lang w:val="en-GB" w:eastAsia="de-DE"/>
        </w:rPr>
        <w:t>and the beautiful</w:t>
      </w:r>
      <w:r w:rsidRPr="005B5D4A">
        <w:rPr>
          <w:rFonts w:ascii="AvenirNext LT Pro Regular" w:eastAsia="AvenirNext LT Pro Regular" w:hAnsi="AvenirNext LT Pro Regular" w:cs="AvenirNext LT Pro Regular"/>
          <w:sz w:val="24"/>
          <w:szCs w:val="24"/>
          <w:bdr w:val="nil"/>
          <w:lang w:val="en-GB" w:eastAsia="de-DE"/>
        </w:rPr>
        <w:t xml:space="preserve"> hands</w:t>
      </w:r>
      <w:r w:rsidR="007F0F67">
        <w:rPr>
          <w:rFonts w:ascii="AvenirNext LT Pro Regular" w:eastAsia="AvenirNext LT Pro Regular" w:hAnsi="AvenirNext LT Pro Regular" w:cs="AvenirNext LT Pro Regular"/>
          <w:sz w:val="24"/>
          <w:szCs w:val="24"/>
          <w:bdr w:val="nil"/>
          <w:lang w:val="en-GB" w:eastAsia="de-DE"/>
        </w:rPr>
        <w:t xml:space="preserve"> which – like all of our hands – have been</w:t>
      </w:r>
      <w:r w:rsidRPr="005B5D4A">
        <w:rPr>
          <w:rFonts w:ascii="AvenirNext LT Pro Regular" w:eastAsia="AvenirNext LT Pro Regular" w:hAnsi="AvenirNext LT Pro Regular" w:cs="AvenirNext LT Pro Regular"/>
          <w:sz w:val="24"/>
          <w:szCs w:val="24"/>
          <w:bdr w:val="nil"/>
          <w:lang w:val="en-GB" w:eastAsia="de-DE"/>
        </w:rPr>
        <w:t xml:space="preserve"> </w:t>
      </w:r>
      <w:r w:rsidR="007F0F67">
        <w:rPr>
          <w:rFonts w:ascii="AvenirNext LT Pro Regular" w:eastAsia="AvenirNext LT Pro Regular" w:hAnsi="AvenirNext LT Pro Regular" w:cs="AvenirNext LT Pro Regular"/>
          <w:sz w:val="24"/>
          <w:szCs w:val="24"/>
          <w:bdr w:val="nil"/>
          <w:lang w:val="en-GB" w:eastAsia="de-DE"/>
        </w:rPr>
        <w:t xml:space="preserve">individually </w:t>
      </w:r>
      <w:r w:rsidRPr="005B5D4A">
        <w:rPr>
          <w:rFonts w:ascii="AvenirNext LT Pro Regular" w:eastAsia="AvenirNext LT Pro Regular" w:hAnsi="AvenirNext LT Pro Regular" w:cs="AvenirNext LT Pro Regular"/>
          <w:sz w:val="24"/>
          <w:szCs w:val="24"/>
          <w:bdr w:val="nil"/>
          <w:lang w:val="en-GB" w:eastAsia="de-DE"/>
        </w:rPr>
        <w:t>sculpted</w:t>
      </w:r>
      <w:r w:rsidR="007F0F67">
        <w:rPr>
          <w:rFonts w:ascii="AvenirNext LT Pro Regular" w:eastAsia="AvenirNext LT Pro Regular" w:hAnsi="AvenirNext LT Pro Regular" w:cs="AvenirNext LT Pro Regular"/>
          <w:sz w:val="24"/>
          <w:szCs w:val="24"/>
          <w:bdr w:val="nil"/>
          <w:lang w:val="en-GB" w:eastAsia="de-DE"/>
        </w:rPr>
        <w:t>,</w:t>
      </w:r>
      <w:r w:rsidRPr="005B5D4A">
        <w:rPr>
          <w:rFonts w:ascii="AvenirNext LT Pro Regular" w:eastAsia="AvenirNext LT Pro Regular" w:hAnsi="AvenirNext LT Pro Regular" w:cs="AvenirNext LT Pro Regular"/>
          <w:sz w:val="24"/>
          <w:szCs w:val="24"/>
          <w:bdr w:val="nil"/>
          <w:lang w:val="en-GB" w:eastAsia="de-DE"/>
        </w:rPr>
        <w:t xml:space="preserve"> </w:t>
      </w:r>
      <w:r w:rsidR="007F0F67">
        <w:rPr>
          <w:rFonts w:ascii="AvenirNext LT Pro Regular" w:eastAsia="AvenirNext LT Pro Regular" w:hAnsi="AvenirNext LT Pro Regular" w:cs="AvenirNext LT Pro Regular"/>
          <w:sz w:val="24"/>
          <w:szCs w:val="24"/>
          <w:bdr w:val="nil"/>
          <w:lang w:val="en-GB" w:eastAsia="de-DE"/>
        </w:rPr>
        <w:t xml:space="preserve">by hand, </w:t>
      </w:r>
      <w:r w:rsidRPr="005B5D4A">
        <w:rPr>
          <w:rFonts w:ascii="AvenirNext LT Pro Regular" w:eastAsia="AvenirNext LT Pro Regular" w:hAnsi="AvenirNext LT Pro Regular" w:cs="AvenirNext LT Pro Regular"/>
          <w:sz w:val="24"/>
          <w:szCs w:val="24"/>
          <w:bdr w:val="nil"/>
          <w:lang w:val="en-GB" w:eastAsia="de-DE"/>
        </w:rPr>
        <w:t>in-house</w:t>
      </w:r>
      <w:r w:rsidR="007F0F67">
        <w:rPr>
          <w:rFonts w:ascii="AvenirNext LT Pro Regular" w:eastAsia="AvenirNext LT Pro Regular" w:hAnsi="AvenirNext LT Pro Regular" w:cs="AvenirNext LT Pro Regular"/>
          <w:sz w:val="24"/>
          <w:szCs w:val="24"/>
          <w:bdr w:val="nil"/>
          <w:lang w:val="en-GB" w:eastAsia="de-DE"/>
        </w:rPr>
        <w:t>,</w:t>
      </w:r>
      <w:r w:rsidRPr="005B5D4A">
        <w:rPr>
          <w:rFonts w:ascii="AvenirNext LT Pro Regular" w:eastAsia="AvenirNext LT Pro Regular" w:hAnsi="AvenirNext LT Pro Regular" w:cs="AvenirNext LT Pro Regular"/>
          <w:sz w:val="24"/>
          <w:szCs w:val="24"/>
          <w:bdr w:val="nil"/>
          <w:lang w:val="en-GB" w:eastAsia="de-DE"/>
        </w:rPr>
        <w:t xml:space="preserve"> </w:t>
      </w:r>
      <w:r w:rsidR="007F0F67">
        <w:rPr>
          <w:rFonts w:ascii="AvenirNext LT Pro Regular" w:eastAsia="AvenirNext LT Pro Regular" w:hAnsi="AvenirNext LT Pro Regular" w:cs="AvenirNext LT Pro Regular"/>
          <w:sz w:val="24"/>
          <w:szCs w:val="24"/>
          <w:bdr w:val="nil"/>
          <w:lang w:val="en-GB" w:eastAsia="de-DE"/>
        </w:rPr>
        <w:t xml:space="preserve">and then annealed </w:t>
      </w:r>
      <w:r w:rsidRPr="005B5D4A">
        <w:rPr>
          <w:rFonts w:ascii="AvenirNext LT Pro Regular" w:eastAsia="AvenirNext LT Pro Regular" w:hAnsi="AvenirNext LT Pro Regular" w:cs="AvenirNext LT Pro Regular"/>
          <w:sz w:val="24"/>
          <w:szCs w:val="24"/>
          <w:bdr w:val="nil"/>
          <w:lang w:val="en-GB" w:eastAsia="de-DE"/>
        </w:rPr>
        <w:t xml:space="preserve">to </w:t>
      </w:r>
      <w:r w:rsidR="007F0F67">
        <w:rPr>
          <w:rFonts w:ascii="AvenirNext LT Pro Regular" w:eastAsia="AvenirNext LT Pro Regular" w:hAnsi="AvenirNext LT Pro Regular" w:cs="AvenirNext LT Pro Regular"/>
          <w:sz w:val="24"/>
          <w:szCs w:val="24"/>
          <w:bdr w:val="nil"/>
          <w:lang w:val="en-GB" w:eastAsia="de-DE"/>
        </w:rPr>
        <w:t xml:space="preserve">the rare </w:t>
      </w:r>
      <w:r w:rsidRPr="005B5D4A">
        <w:rPr>
          <w:rFonts w:ascii="AvenirNext LT Pro Regular" w:eastAsia="AvenirNext LT Pro Regular" w:hAnsi="AvenirNext LT Pro Regular" w:cs="AvenirNext LT Pro Regular"/>
          <w:sz w:val="24"/>
          <w:szCs w:val="24"/>
          <w:bdr w:val="nil"/>
          <w:lang w:val="en-GB" w:eastAsia="de-DE"/>
        </w:rPr>
        <w:t>brown-violet hue</w:t>
      </w:r>
      <w:r w:rsidR="007F0F67">
        <w:rPr>
          <w:rFonts w:ascii="AvenirNext LT Pro Regular" w:eastAsia="AvenirNext LT Pro Regular" w:hAnsi="AvenirNext LT Pro Regular" w:cs="AvenirNext LT Pro Regular"/>
          <w:sz w:val="24"/>
          <w:szCs w:val="24"/>
          <w:bdr w:val="nil"/>
          <w:lang w:val="en-GB" w:eastAsia="de-DE"/>
        </w:rPr>
        <w:t xml:space="preserve"> which is </w:t>
      </w:r>
      <w:r w:rsidRPr="005B5D4A">
        <w:rPr>
          <w:rFonts w:ascii="AvenirNext LT Pro Regular" w:eastAsia="AvenirNext LT Pro Regular" w:hAnsi="AvenirNext LT Pro Regular" w:cs="AvenirNext LT Pro Regular"/>
          <w:sz w:val="24"/>
          <w:szCs w:val="24"/>
          <w:bdr w:val="nil"/>
          <w:lang w:val="en-GB" w:eastAsia="de-DE"/>
        </w:rPr>
        <w:t xml:space="preserve">Moritz Grossmann’s signature. </w:t>
      </w:r>
    </w:p>
    <w:p w:rsidR="007F0F67" w:rsidRDefault="007F0F67" w:rsidP="00BB074E">
      <w:pPr>
        <w:pStyle w:val="Standa1"/>
        <w:spacing w:after="0" w:line="240" w:lineRule="atLeast"/>
        <w:jc w:val="both"/>
        <w:rPr>
          <w:rFonts w:ascii="AvenirNext LT Pro Regular" w:eastAsia="AvenirNext LT Pro Regular" w:hAnsi="AvenirNext LT Pro Regular" w:cs="AvenirNext LT Pro Regular"/>
          <w:sz w:val="24"/>
          <w:szCs w:val="24"/>
          <w:bdr w:val="nil"/>
          <w:lang w:val="en-GB" w:eastAsia="de-DE"/>
        </w:rPr>
      </w:pPr>
    </w:p>
    <w:p w:rsidR="007F0F67" w:rsidRPr="005B5D4A" w:rsidRDefault="007F0F67" w:rsidP="00BB074E">
      <w:pPr>
        <w:pStyle w:val="Standa1"/>
        <w:spacing w:after="0" w:line="240" w:lineRule="atLeast"/>
        <w:jc w:val="both"/>
        <w:rPr>
          <w:rFonts w:ascii="AvenirNext LT Pro Regular" w:eastAsia="Apollo MT Pro" w:hAnsi="AvenirNext LT Pro Regular" w:cs="Apollo MT Pro"/>
          <w:lang w:val="en-GB"/>
        </w:rPr>
      </w:pPr>
      <w:r>
        <w:rPr>
          <w:rFonts w:ascii="AvenirNext LT Pro Regular" w:eastAsia="AvenirNext LT Pro Regular" w:hAnsi="AvenirNext LT Pro Regular" w:cs="AvenirNext LT Pro Regular"/>
          <w:sz w:val="24"/>
          <w:szCs w:val="24"/>
          <w:bdr w:val="nil"/>
          <w:lang w:val="en-GB" w:eastAsia="de-DE"/>
        </w:rPr>
        <w:t>We are very proud of these two awards. They are a tribute to the skill and creativity of our dedicated designers and master-watchmakers.</w:t>
      </w:r>
    </w:p>
    <w:p w:rsidR="00BB074E" w:rsidRPr="005B5D4A" w:rsidRDefault="00BB074E" w:rsidP="00BB074E">
      <w:pPr>
        <w:pStyle w:val="Standa1"/>
        <w:spacing w:after="0"/>
        <w:jc w:val="both"/>
        <w:rPr>
          <w:rFonts w:ascii="AvenirNext LT Pro Regular" w:eastAsia="Apollo MT Pro" w:hAnsi="AvenirNext LT Pro Regular" w:cs="Apollo MT Pro"/>
          <w:lang w:val="en-GB"/>
        </w:rPr>
      </w:pPr>
    </w:p>
    <w:p w:rsidR="00BB074E" w:rsidRPr="00C03D32" w:rsidRDefault="00AF023A" w:rsidP="00BB074E">
      <w:pPr>
        <w:pStyle w:val="Standa1"/>
        <w:spacing w:after="0"/>
        <w:jc w:val="both"/>
        <w:rPr>
          <w:rFonts w:ascii="AvenirNext LT Pro Regular" w:eastAsia="Apollo MT Pro" w:hAnsi="AvenirNext LT Pro Regular" w:cs="Apollo MT Pro"/>
        </w:rPr>
      </w:pPr>
      <w:r w:rsidRPr="005B5D4A">
        <w:rPr>
          <w:rFonts w:ascii="AvenirNext LT Pro Regular" w:eastAsia="Apollo MT Pro" w:hAnsi="AvenirNext LT Pro Regular" w:cs="Apollo MT Pro"/>
          <w:noProof/>
          <w:lang w:eastAsia="de-DE"/>
        </w:rPr>
        <w:lastRenderedPageBreak/>
        <w:drawing>
          <wp:inline distT="0" distB="0" distL="0" distR="0" wp14:anchorId="61D4F46D" wp14:editId="41B1F382">
            <wp:extent cx="2698338" cy="3600000"/>
            <wp:effectExtent l="0" t="0" r="6985"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G_BENU_Tourb_ZB_S_FR_1_web.jpg"/>
                    <pic:cNvPicPr/>
                  </pic:nvPicPr>
                  <pic:blipFill>
                    <a:blip r:embed="rId8">
                      <a:extLst>
                        <a:ext uri="{28A0092B-C50C-407E-A947-70E740481C1C}">
                          <a14:useLocalDpi xmlns:a14="http://schemas.microsoft.com/office/drawing/2010/main" val="0"/>
                        </a:ext>
                      </a:extLst>
                    </a:blip>
                    <a:stretch>
                      <a:fillRect/>
                    </a:stretch>
                  </pic:blipFill>
                  <pic:spPr>
                    <a:xfrm>
                      <a:off x="0" y="0"/>
                      <a:ext cx="2698338" cy="3600000"/>
                    </a:xfrm>
                    <a:prstGeom prst="rect">
                      <a:avLst/>
                    </a:prstGeom>
                  </pic:spPr>
                </pic:pic>
              </a:graphicData>
            </a:graphic>
          </wp:inline>
        </w:drawing>
      </w:r>
      <w:r w:rsidRPr="00C03D32">
        <w:rPr>
          <w:rFonts w:ascii="AvenirNext LT Pro Regular" w:eastAsia="Apollo MT Pro" w:hAnsi="AvenirNext LT Pro Regular" w:cs="Apollo MT Pro"/>
        </w:rPr>
        <w:t xml:space="preserve">     </w:t>
      </w:r>
      <w:r w:rsidRPr="005B5D4A">
        <w:rPr>
          <w:rFonts w:ascii="AvenirNext LT Pro Regular" w:eastAsia="Apollo MT Pro" w:hAnsi="AvenirNext LT Pro Regular" w:cs="Apollo MT Pro"/>
          <w:noProof/>
          <w:lang w:eastAsia="de-DE"/>
        </w:rPr>
        <w:drawing>
          <wp:inline distT="0" distB="0" distL="0" distR="0" wp14:anchorId="62D78A02" wp14:editId="01D64905">
            <wp:extent cx="2287500" cy="3600000"/>
            <wp:effectExtent l="0" t="0" r="0" b="63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G_Atum_Email_RG_FR_HD.jpg"/>
                    <pic:cNvPicPr/>
                  </pic:nvPicPr>
                  <pic:blipFill>
                    <a:blip r:embed="rId9">
                      <a:extLst>
                        <a:ext uri="{28A0092B-C50C-407E-A947-70E740481C1C}">
                          <a14:useLocalDpi xmlns:a14="http://schemas.microsoft.com/office/drawing/2010/main" val="0"/>
                        </a:ext>
                      </a:extLst>
                    </a:blip>
                    <a:stretch>
                      <a:fillRect/>
                    </a:stretch>
                  </pic:blipFill>
                  <pic:spPr>
                    <a:xfrm>
                      <a:off x="0" y="0"/>
                      <a:ext cx="2287500" cy="3600000"/>
                    </a:xfrm>
                    <a:prstGeom prst="rect">
                      <a:avLst/>
                    </a:prstGeom>
                  </pic:spPr>
                </pic:pic>
              </a:graphicData>
            </a:graphic>
          </wp:inline>
        </w:drawing>
      </w:r>
    </w:p>
    <w:p w:rsidR="00BB074E" w:rsidRPr="00885061" w:rsidRDefault="00AF023A" w:rsidP="00BB074E">
      <w:pPr>
        <w:pStyle w:val="Standa1"/>
        <w:tabs>
          <w:tab w:val="center" w:pos="2268"/>
          <w:tab w:val="center" w:pos="6096"/>
        </w:tabs>
        <w:spacing w:after="0"/>
        <w:jc w:val="both"/>
        <w:rPr>
          <w:rFonts w:ascii="AvenirNext LT Pro Regular" w:eastAsia="Apollo MT Pro" w:hAnsi="AvenirNext LT Pro Regular" w:cs="Apollo MT Pro"/>
        </w:rPr>
      </w:pPr>
      <w:r w:rsidRPr="005B5D4A">
        <w:rPr>
          <w:rFonts w:ascii="AvenirNext LT Pro Regular" w:hAnsi="AvenirNext LT Pro Regular" w:cs="Arial"/>
          <w:b/>
          <w:noProof/>
          <w:sz w:val="48"/>
          <w:szCs w:val="48"/>
          <w:lang w:eastAsia="de-DE"/>
        </w:rPr>
        <mc:AlternateContent>
          <mc:Choice Requires="wps">
            <w:drawing>
              <wp:anchor distT="45720" distB="45720" distL="114300" distR="114300" simplePos="0" relativeHeight="251660288" behindDoc="1" locked="0" layoutInCell="1" allowOverlap="1" wp14:anchorId="14BBF393" wp14:editId="097C0F12">
                <wp:simplePos x="0" y="0"/>
                <wp:positionH relativeFrom="column">
                  <wp:posOffset>752475</wp:posOffset>
                </wp:positionH>
                <wp:positionV relativeFrom="paragraph">
                  <wp:posOffset>160020</wp:posOffset>
                </wp:positionV>
                <wp:extent cx="1543050" cy="947420"/>
                <wp:effectExtent l="0" t="0" r="0" b="508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947420"/>
                        </a:xfrm>
                        <a:prstGeom prst="rect">
                          <a:avLst/>
                        </a:prstGeom>
                        <a:solidFill>
                          <a:srgbClr val="FFFFFF"/>
                        </a:solidFill>
                        <a:ln w="9525">
                          <a:noFill/>
                          <a:miter lim="800000"/>
                          <a:headEnd/>
                          <a:tailEnd/>
                        </a:ln>
                      </wps:spPr>
                      <wps:txbx>
                        <w:txbxContent>
                          <w:p w:rsidR="00E45E5B" w:rsidRDefault="00E45E5B" w:rsidP="00BB074E">
                            <w:r>
                              <w:rPr>
                                <w:noProof/>
                              </w:rPr>
                              <w:drawing>
                                <wp:inline distT="0" distB="0" distL="0" distR="0" wp14:anchorId="1D985557" wp14:editId="780EB72E">
                                  <wp:extent cx="1255731" cy="900000"/>
                                  <wp:effectExtent l="0" t="0" r="1905" b="0"/>
                                  <wp:docPr id="252236958"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D2018_RD_CMYK.jpg"/>
                                          <pic:cNvPicPr/>
                                        </pic:nvPicPr>
                                        <pic:blipFill>
                                          <a:blip r:embed="rId7">
                                            <a:extLst>
                                              <a:ext uri="{28A0092B-C50C-407E-A947-70E740481C1C}">
                                                <a14:useLocalDpi xmlns:a14="http://schemas.microsoft.com/office/drawing/2010/main" val="0"/>
                                              </a:ext>
                                            </a:extLst>
                                          </a:blip>
                                          <a:stretch>
                                            <a:fillRect/>
                                          </a:stretch>
                                        </pic:blipFill>
                                        <pic:spPr>
                                          <a:xfrm>
                                            <a:off x="0" y="0"/>
                                            <a:ext cx="1255731" cy="900000"/>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4BBF393" id="_x0000_s1027" type="#_x0000_t202" style="position:absolute;left:0;text-align:left;margin-left:59.25pt;margin-top:12.6pt;width:121.5pt;height:74.6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" stroked="f">
                <v:textbox>
                  <w:txbxContent>
                    <w:p w:rsidR="00E45E5B" w:rsidRDefault="00E45E5B" w:rsidP="00BB074E">
                      <w:r>
                        <w:rPr>
                          <w:noProof/>
                        </w:rPr>
                        <w:drawing>
                          <wp:inline distT="0" distB="0" distL="0" distR="0" wp14:anchorId="1D985557" wp14:editId="780EB72E">
                            <wp:extent cx="1255731" cy="900000"/>
                            <wp:effectExtent l="0" t="0" r="1905" b="0"/>
                            <wp:docPr id="252236958"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D2018_RD_CMYK.jpg"/>
                                    <pic:cNvPicPr/>
                                  </pic:nvPicPr>
                                  <pic:blipFill>
                                    <a:blip r:embed="rId7">
                                      <a:extLst>
                                        <a:ext uri="{28A0092B-C50C-407E-A947-70E740481C1C}">
                                          <a14:useLocalDpi xmlns:a14="http://schemas.microsoft.com/office/drawing/2010/main" val="0"/>
                                        </a:ext>
                                      </a:extLst>
                                    </a:blip>
                                    <a:stretch>
                                      <a:fillRect/>
                                    </a:stretch>
                                  </pic:blipFill>
                                  <pic:spPr>
                                    <a:xfrm>
                                      <a:off x="0" y="0"/>
                                      <a:ext cx="1255731" cy="900000"/>
                                    </a:xfrm>
                                    <a:prstGeom prst="rect">
                                      <a:avLst/>
                                    </a:prstGeom>
                                  </pic:spPr>
                                </pic:pic>
                              </a:graphicData>
                            </a:graphic>
                          </wp:inline>
                        </w:drawing>
                      </w:r>
                    </w:p>
                  </w:txbxContent>
                </v:textbox>
              </v:shape>
            </w:pict>
          </mc:Fallback>
        </mc:AlternateContent>
      </w:r>
      <w:r w:rsidRPr="005B5D4A">
        <w:rPr>
          <w:rFonts w:ascii="AvenirNext LT Pro Regular" w:hAnsi="AvenirNext LT Pro Regular" w:cs="Arial"/>
          <w:b/>
          <w:noProof/>
          <w:sz w:val="48"/>
          <w:szCs w:val="48"/>
          <w:lang w:eastAsia="de-DE"/>
        </w:rPr>
        <mc:AlternateContent>
          <mc:Choice Requires="wps">
            <w:drawing>
              <wp:anchor distT="45720" distB="45720" distL="114300" distR="114300" simplePos="0" relativeHeight="251662336" behindDoc="1" locked="0" layoutInCell="1" allowOverlap="1" wp14:anchorId="775AE6A6" wp14:editId="754F6896">
                <wp:simplePos x="0" y="0"/>
                <wp:positionH relativeFrom="column">
                  <wp:posOffset>3324225</wp:posOffset>
                </wp:positionH>
                <wp:positionV relativeFrom="paragraph">
                  <wp:posOffset>157480</wp:posOffset>
                </wp:positionV>
                <wp:extent cx="1543050" cy="947420"/>
                <wp:effectExtent l="0" t="0" r="0" b="508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947420"/>
                        </a:xfrm>
                        <a:prstGeom prst="rect">
                          <a:avLst/>
                        </a:prstGeom>
                        <a:solidFill>
                          <a:srgbClr val="FFFFFF"/>
                        </a:solidFill>
                        <a:ln w="9525">
                          <a:noFill/>
                          <a:miter lim="800000"/>
                          <a:headEnd/>
                          <a:tailEnd/>
                        </a:ln>
                      </wps:spPr>
                      <wps:txbx>
                        <w:txbxContent>
                          <w:p w:rsidR="00E45E5B" w:rsidRDefault="00E45E5B" w:rsidP="00BB074E">
                            <w:r>
                              <w:rPr>
                                <w:noProof/>
                              </w:rPr>
                              <w:drawing>
                                <wp:inline distT="0" distB="0" distL="0" distR="0" wp14:anchorId="679651F9" wp14:editId="0CD3BDD0">
                                  <wp:extent cx="1255731" cy="900000"/>
                                  <wp:effectExtent l="0" t="0" r="1905" b="0"/>
                                  <wp:docPr id="101045357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D2018_RD_CMYK.jpg"/>
                                          <pic:cNvPicPr/>
                                        </pic:nvPicPr>
                                        <pic:blipFill>
                                          <a:blip r:embed="rId7">
                                            <a:extLst>
                                              <a:ext uri="{28A0092B-C50C-407E-A947-70E740481C1C}">
                                                <a14:useLocalDpi xmlns:a14="http://schemas.microsoft.com/office/drawing/2010/main" val="0"/>
                                              </a:ext>
                                            </a:extLst>
                                          </a:blip>
                                          <a:stretch>
                                            <a:fillRect/>
                                          </a:stretch>
                                        </pic:blipFill>
                                        <pic:spPr>
                                          <a:xfrm>
                                            <a:off x="0" y="0"/>
                                            <a:ext cx="1255731" cy="900000"/>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75AE6A6" id="_x0000_s1028" type="#_x0000_t202" style="position:absolute;left:0;text-align:left;margin-left:261.75pt;margin-top:12.4pt;width:121.5pt;height:74.6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" stroked="f">
                <v:textbox>
                  <w:txbxContent>
                    <w:p w:rsidR="00E45E5B" w:rsidRDefault="00E45E5B" w:rsidP="00BB074E">
                      <w:r>
                        <w:rPr>
                          <w:noProof/>
                        </w:rPr>
                        <w:drawing>
                          <wp:inline distT="0" distB="0" distL="0" distR="0" wp14:anchorId="679651F9" wp14:editId="0CD3BDD0">
                            <wp:extent cx="1255731" cy="900000"/>
                            <wp:effectExtent l="0" t="0" r="1905" b="0"/>
                            <wp:docPr id="101045357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D2018_RD_CMYK.jpg"/>
                                    <pic:cNvPicPr/>
                                  </pic:nvPicPr>
                                  <pic:blipFill>
                                    <a:blip r:embed="rId7">
                                      <a:extLst>
                                        <a:ext uri="{28A0092B-C50C-407E-A947-70E740481C1C}">
                                          <a14:useLocalDpi xmlns:a14="http://schemas.microsoft.com/office/drawing/2010/main" val="0"/>
                                        </a:ext>
                                      </a:extLst>
                                    </a:blip>
                                    <a:stretch>
                                      <a:fillRect/>
                                    </a:stretch>
                                  </pic:blipFill>
                                  <pic:spPr>
                                    <a:xfrm>
                                      <a:off x="0" y="0"/>
                                      <a:ext cx="1255731" cy="900000"/>
                                    </a:xfrm>
                                    <a:prstGeom prst="rect">
                                      <a:avLst/>
                                    </a:prstGeom>
                                  </pic:spPr>
                                </pic:pic>
                              </a:graphicData>
                            </a:graphic>
                          </wp:inline>
                        </w:drawing>
                      </w:r>
                    </w:p>
                  </w:txbxContent>
                </v:textbox>
              </v:shape>
            </w:pict>
          </mc:Fallback>
        </mc:AlternateContent>
      </w:r>
      <w:r w:rsidRPr="00885061">
        <w:rPr>
          <w:rFonts w:ascii="AvenirNext LT Pro Regular" w:eastAsia="Apollo MT Pro" w:hAnsi="AvenirNext LT Pro Regular" w:cs="Apollo MT Pro"/>
        </w:rPr>
        <w:tab/>
        <w:t>BENU Tourbillon</w:t>
      </w:r>
      <w:r w:rsidRPr="00885061">
        <w:rPr>
          <w:rFonts w:ascii="AvenirNext LT Pro Regular" w:eastAsia="Apollo MT Pro" w:hAnsi="AvenirNext LT Pro Regular" w:cs="Apollo MT Pro"/>
        </w:rPr>
        <w:tab/>
        <w:t>ATUM Enamel</w:t>
      </w:r>
    </w:p>
    <w:p w:rsidR="00BB074E" w:rsidRPr="00885061" w:rsidRDefault="00BB074E" w:rsidP="00BB074E">
      <w:pPr>
        <w:pStyle w:val="Standa1"/>
        <w:tabs>
          <w:tab w:val="center" w:pos="2268"/>
          <w:tab w:val="center" w:pos="6096"/>
        </w:tabs>
        <w:spacing w:after="0"/>
        <w:jc w:val="both"/>
        <w:rPr>
          <w:rFonts w:ascii="AvenirNext LT Pro Regular" w:eastAsia="Apollo MT Pro" w:hAnsi="AvenirNext LT Pro Regular" w:cs="Apollo MT Pro"/>
        </w:rPr>
      </w:pPr>
    </w:p>
    <w:p w:rsidR="00BB074E" w:rsidRPr="00885061" w:rsidRDefault="00BB074E" w:rsidP="00BB074E">
      <w:pPr>
        <w:pStyle w:val="Standa1"/>
        <w:tabs>
          <w:tab w:val="center" w:pos="2268"/>
          <w:tab w:val="center" w:pos="6096"/>
        </w:tabs>
        <w:spacing w:after="0"/>
        <w:jc w:val="both"/>
        <w:rPr>
          <w:rFonts w:ascii="AvenirNext LT Pro Regular" w:eastAsia="Apollo MT Pro" w:hAnsi="AvenirNext LT Pro Regular" w:cs="Apollo MT Pro"/>
        </w:rPr>
      </w:pPr>
    </w:p>
    <w:p w:rsidR="00BB074E" w:rsidRPr="00885061" w:rsidRDefault="00BB074E" w:rsidP="00BB074E">
      <w:pPr>
        <w:pStyle w:val="Standa1"/>
        <w:tabs>
          <w:tab w:val="center" w:pos="2268"/>
          <w:tab w:val="center" w:pos="6096"/>
        </w:tabs>
        <w:spacing w:after="0"/>
        <w:jc w:val="both"/>
        <w:rPr>
          <w:rFonts w:ascii="AvenirNext LT Pro Regular" w:eastAsia="Apollo MT Pro" w:hAnsi="AvenirNext LT Pro Regular" w:cs="Apollo MT Pro"/>
        </w:rPr>
      </w:pPr>
    </w:p>
    <w:p w:rsidR="00BB074E" w:rsidRPr="00885061" w:rsidRDefault="00BB074E" w:rsidP="00BB074E">
      <w:pPr>
        <w:pStyle w:val="Standa1"/>
        <w:spacing w:after="0"/>
        <w:jc w:val="both"/>
        <w:rPr>
          <w:rFonts w:ascii="AvenirNext LT Pro Regular" w:eastAsia="Apollo MT Pro" w:hAnsi="AvenirNext LT Pro Regular" w:cs="Apollo MT Pro"/>
        </w:rPr>
      </w:pPr>
    </w:p>
    <w:p w:rsidR="00BB074E" w:rsidRPr="00885061" w:rsidRDefault="00BB074E" w:rsidP="00BB074E">
      <w:pPr>
        <w:pStyle w:val="Standa1"/>
        <w:spacing w:after="0"/>
        <w:jc w:val="both"/>
        <w:rPr>
          <w:rFonts w:ascii="AvenirNext LT Pro Regular" w:hAnsi="AvenirNext LT Pro Regular"/>
        </w:rPr>
      </w:pPr>
    </w:p>
    <w:p w:rsidR="00BB074E" w:rsidRPr="00885061" w:rsidRDefault="00BB074E" w:rsidP="00BB074E">
      <w:pPr>
        <w:pStyle w:val="Standa1"/>
        <w:spacing w:after="0"/>
        <w:jc w:val="both"/>
        <w:rPr>
          <w:rFonts w:ascii="AvenirNext LT Pro Regular" w:hAnsi="AvenirNext LT Pro Regular"/>
        </w:rPr>
      </w:pPr>
    </w:p>
    <w:p w:rsidR="00BB074E" w:rsidRPr="00885061" w:rsidRDefault="00BB074E" w:rsidP="00BB074E">
      <w:pPr>
        <w:pStyle w:val="Standa1"/>
        <w:spacing w:after="0"/>
        <w:jc w:val="both"/>
        <w:rPr>
          <w:rFonts w:ascii="AvenirNext LT Pro Regular" w:hAnsi="AvenirNext LT Pro Regular"/>
        </w:rPr>
      </w:pPr>
    </w:p>
    <w:p w:rsidR="00885061" w:rsidRPr="00885061" w:rsidRDefault="00885061" w:rsidP="00885061">
      <w:pPr>
        <w:jc w:val="both"/>
        <w:rPr>
          <w:rFonts w:ascii="AvenirNext LT Pro Regular" w:hAnsi="AvenirNext LT Pro Regular"/>
          <w:b/>
          <w:i/>
          <w:sz w:val="14"/>
          <w:szCs w:val="14"/>
        </w:rPr>
      </w:pPr>
      <w:r w:rsidRPr="00885061">
        <w:rPr>
          <w:rFonts w:ascii="AvenirNext LT Pro Regular" w:eastAsia="AvenirNext LT Pro Regular" w:hAnsi="AvenirNext LT Pro Regular" w:cs="AvenirNext LT Pro Regular"/>
          <w:b/>
          <w:bCs/>
          <w:i/>
          <w:iCs/>
          <w:sz w:val="14"/>
          <w:szCs w:val="14"/>
          <w:bdr w:val="nil"/>
        </w:rPr>
        <w:t xml:space="preserve">Moritz Grossmann Uhren: </w:t>
      </w:r>
    </w:p>
    <w:p w:rsidR="00885061" w:rsidRPr="00722B30" w:rsidRDefault="00885061" w:rsidP="00885061">
      <w:pPr>
        <w:jc w:val="both"/>
        <w:rPr>
          <w:rFonts w:ascii="AvenirNext LT Pro Regular" w:hAnsi="AvenirNext LT Pro Regular"/>
          <w:i/>
          <w:sz w:val="14"/>
          <w:szCs w:val="14"/>
          <w:lang w:val="en-US"/>
        </w:rPr>
      </w:pPr>
      <w:r>
        <w:rPr>
          <w:rFonts w:ascii="AvenirNext LT Pro Regular" w:eastAsia="AvenirNext LT Pro Regular" w:hAnsi="AvenirNext LT Pro Regular" w:cs="AvenirNext LT Pro Regular"/>
          <w:i/>
          <w:iCs/>
          <w:sz w:val="14"/>
          <w:szCs w:val="14"/>
          <w:bdr w:val="nil"/>
          <w:lang w:val="en-US"/>
        </w:rPr>
        <w:t>Moritz Grossmann, born in Dresden in 1826, was deemed a visionary among Germany's great horologists. In 1854, his friend Ferdinand Adolph Lange persuaded the young, highly talented watchmaker to establish his own mechanical workshop in Glashütte. Apart from building a respected watchmaking business, Grossmann was committed to political and social causes. He established the German School of Watchmaking in 1878. Moritz Grossmann passed away unexpectedly in 1885, after which his manufacture was liquidated.</w:t>
      </w:r>
    </w:p>
    <w:p w:rsidR="00885061" w:rsidRPr="00722B30" w:rsidRDefault="00885061" w:rsidP="00885061">
      <w:pPr>
        <w:jc w:val="both"/>
        <w:rPr>
          <w:rFonts w:ascii="AvenirNext LT Pro Regular" w:hAnsi="AvenirNext LT Pro Regular"/>
          <w:bCs/>
          <w:i/>
          <w:sz w:val="14"/>
          <w:szCs w:val="14"/>
          <w:lang w:val="en-US"/>
        </w:rPr>
      </w:pPr>
      <w:r>
        <w:rPr>
          <w:rFonts w:ascii="AvenirNext LT Pro Regular" w:eastAsia="AvenirNext LT Pro Regular" w:hAnsi="AvenirNext LT Pro Regular" w:cs="AvenirNext LT Pro Regular"/>
          <w:bCs/>
          <w:i/>
          <w:iCs/>
          <w:sz w:val="14"/>
          <w:szCs w:val="14"/>
          <w:bdr w:val="nil"/>
          <w:lang w:val="en-US"/>
        </w:rPr>
        <w:t>The spirit of Moritz Grossmann's horological traditions sprang back to life in 2008 when trained watchmaker Christine Hutter discovered the venerable Glashütte brand and had it re-registered. She developed concepts and was inspired by the vision of reviving Grossmann's legacy more than 120 years later with a particularly exquisite wristwatch. And she convinced private watch enthusiasts to support her in making this dream come true. On 11 November 2008, she incorporated Grossmann Uhren GmbH in Glashütte.</w:t>
      </w:r>
    </w:p>
    <w:p w:rsidR="00885061" w:rsidRPr="00722B30" w:rsidRDefault="00885061" w:rsidP="00885061">
      <w:pPr>
        <w:jc w:val="both"/>
        <w:rPr>
          <w:rFonts w:ascii="AvenirNext LT Pro Regular" w:hAnsi="AvenirNext LT Pro Regular"/>
          <w:i/>
          <w:sz w:val="14"/>
          <w:szCs w:val="14"/>
          <w:lang w:val="en-US"/>
        </w:rPr>
      </w:pPr>
      <w:r>
        <w:rPr>
          <w:rFonts w:ascii="AvenirNext LT Pro Regular" w:eastAsia="AvenirNext LT Pro Regular" w:hAnsi="AvenirNext LT Pro Regular" w:cs="AvenirNext LT Pro Regular"/>
          <w:i/>
          <w:iCs/>
          <w:sz w:val="14"/>
          <w:szCs w:val="14"/>
          <w:bdr w:val="nil"/>
          <w:lang w:val="en-US"/>
        </w:rPr>
        <w:t xml:space="preserve">At Grossmann, gifted watchmakers are preserving traditions without copying historic timepieces. With innovation, superb craftsmanship, a combination of traditional and contemporary manufacturing methods as well as precious materials, they celebrate "Pure watchmaking artistry since 1854" with their watches.  </w:t>
      </w:r>
    </w:p>
    <w:p w:rsidR="00885061" w:rsidRPr="00722B30" w:rsidRDefault="00885061" w:rsidP="00885061">
      <w:pPr>
        <w:jc w:val="both"/>
        <w:rPr>
          <w:rFonts w:ascii="AvenirNext LT Pro Regular" w:hAnsi="AvenirNext LT Pro Regular"/>
          <w:lang w:val="en-US"/>
        </w:rPr>
      </w:pPr>
    </w:p>
    <w:p w:rsidR="00885061" w:rsidRPr="00722B30" w:rsidRDefault="00C03D32" w:rsidP="00885061">
      <w:pPr>
        <w:jc w:val="both"/>
        <w:rPr>
          <w:rFonts w:ascii="AvenirNext LT Pro Regular" w:hAnsi="AvenirNext LT Pro Regular"/>
          <w:lang w:val="en-US"/>
        </w:rPr>
      </w:pPr>
      <w:hyperlink r:id="rId10" w:history="1">
        <w:r w:rsidR="00885061">
          <w:rPr>
            <w:rFonts w:ascii="AvenirNext LT Pro Regular" w:eastAsia="AvenirNext LT Pro Regular" w:hAnsi="AvenirNext LT Pro Regular" w:cs="AvenirNext LT Pro Regular"/>
            <w:color w:val="0000FF"/>
            <w:u w:val="single"/>
            <w:bdr w:val="nil"/>
            <w:lang w:val="en-US"/>
          </w:rPr>
          <w:t>www.grossmann-uhren.com</w:t>
        </w:r>
      </w:hyperlink>
    </w:p>
    <w:p w:rsidR="00885061" w:rsidRDefault="00885061" w:rsidP="00885061">
      <w:pPr>
        <w:jc w:val="both"/>
        <w:rPr>
          <w:rFonts w:ascii="AvenirNext LT Pro Regular" w:hAnsi="AvenirNext LT Pro Regular"/>
          <w:b/>
          <w:bCs/>
          <w:sz w:val="20"/>
          <w:szCs w:val="20"/>
          <w:lang w:val="en-US"/>
        </w:rPr>
      </w:pPr>
    </w:p>
    <w:p w:rsidR="00885061" w:rsidRDefault="00885061" w:rsidP="00885061">
      <w:pPr>
        <w:jc w:val="both"/>
        <w:rPr>
          <w:rFonts w:ascii="AvenirNext LT Pro Regular" w:hAnsi="AvenirNext LT Pro Regular"/>
          <w:b/>
          <w:bCs/>
          <w:sz w:val="20"/>
          <w:szCs w:val="20"/>
          <w:lang w:val="en-US"/>
        </w:rPr>
      </w:pPr>
    </w:p>
    <w:p w:rsidR="00885061" w:rsidRDefault="00885061" w:rsidP="00885061">
      <w:pPr>
        <w:jc w:val="both"/>
        <w:rPr>
          <w:rFonts w:ascii="AvenirNext LT Pro Regular" w:hAnsi="AvenirNext LT Pro Regular"/>
          <w:b/>
          <w:bCs/>
          <w:sz w:val="20"/>
          <w:szCs w:val="20"/>
          <w:lang w:val="en-US"/>
        </w:rPr>
      </w:pPr>
    </w:p>
    <w:p w:rsidR="00885061" w:rsidRDefault="00885061" w:rsidP="00885061">
      <w:pPr>
        <w:jc w:val="both"/>
        <w:rPr>
          <w:rFonts w:ascii="AvenirNext LT Pro Regular" w:hAnsi="AvenirNext LT Pro Regular"/>
          <w:b/>
          <w:bCs/>
          <w:sz w:val="20"/>
          <w:szCs w:val="20"/>
          <w:lang w:val="en-US"/>
        </w:rPr>
      </w:pPr>
    </w:p>
    <w:p w:rsidR="00C03D32" w:rsidRDefault="00C03D32" w:rsidP="00885061">
      <w:pPr>
        <w:jc w:val="both"/>
        <w:rPr>
          <w:rFonts w:ascii="AvenirNext LT Pro Regular" w:hAnsi="AvenirNext LT Pro Regular"/>
          <w:b/>
          <w:bCs/>
          <w:sz w:val="20"/>
          <w:szCs w:val="20"/>
          <w:lang w:val="en-US"/>
        </w:rPr>
      </w:pPr>
      <w:bookmarkStart w:id="0" w:name="_GoBack"/>
      <w:bookmarkEnd w:id="0"/>
    </w:p>
    <w:p w:rsidR="00885061" w:rsidRDefault="00885061" w:rsidP="00885061">
      <w:pPr>
        <w:jc w:val="both"/>
        <w:rPr>
          <w:rFonts w:ascii="AvenirNext LT Pro Regular" w:hAnsi="AvenirNext LT Pro Regular"/>
          <w:b/>
          <w:bCs/>
          <w:sz w:val="20"/>
          <w:szCs w:val="20"/>
          <w:lang w:val="en-US"/>
        </w:rPr>
      </w:pPr>
    </w:p>
    <w:p w:rsidR="00885061" w:rsidRDefault="00885061" w:rsidP="00885061">
      <w:pPr>
        <w:jc w:val="both"/>
        <w:rPr>
          <w:rFonts w:ascii="AvenirNext LT Pro Regular" w:hAnsi="AvenirNext LT Pro Regular"/>
          <w:b/>
          <w:bCs/>
          <w:sz w:val="20"/>
          <w:szCs w:val="20"/>
          <w:lang w:val="en-US"/>
        </w:rPr>
      </w:pPr>
    </w:p>
    <w:p w:rsidR="00885061" w:rsidRDefault="00885061" w:rsidP="00885061">
      <w:pPr>
        <w:jc w:val="both"/>
        <w:rPr>
          <w:rFonts w:ascii="AvenirNext LT Pro Regular" w:hAnsi="AvenirNext LT Pro Regular"/>
          <w:b/>
          <w:bCs/>
          <w:sz w:val="20"/>
          <w:szCs w:val="20"/>
          <w:lang w:val="en-US"/>
        </w:rPr>
      </w:pPr>
    </w:p>
    <w:p w:rsidR="00885061" w:rsidRPr="00722B30" w:rsidRDefault="00885061" w:rsidP="00885061">
      <w:pPr>
        <w:jc w:val="both"/>
        <w:rPr>
          <w:rFonts w:ascii="AvenirNext LT Pro Regular" w:hAnsi="AvenirNext LT Pro Regular"/>
          <w:b/>
          <w:bCs/>
          <w:sz w:val="20"/>
          <w:szCs w:val="20"/>
          <w:lang w:val="en-US"/>
        </w:rPr>
      </w:pPr>
    </w:p>
    <w:p w:rsidR="00885061" w:rsidRPr="00722B30" w:rsidRDefault="00885061" w:rsidP="00885061">
      <w:pPr>
        <w:rPr>
          <w:rFonts w:ascii="AvenirNext LT Pro Regular" w:hAnsi="AvenirNext LT Pro Regular"/>
          <w:b/>
          <w:bCs/>
          <w:sz w:val="20"/>
          <w:szCs w:val="20"/>
          <w:lang w:val="en-US"/>
        </w:rPr>
      </w:pPr>
      <w:r>
        <w:rPr>
          <w:rFonts w:ascii="AvenirNext LT Pro Regular" w:eastAsia="AvenirNext LT Pro Regular" w:hAnsi="AvenirNext LT Pro Regular" w:cs="AvenirNext LT Pro Regular"/>
          <w:b/>
          <w:bCs/>
          <w:sz w:val="20"/>
          <w:szCs w:val="20"/>
          <w:bdr w:val="nil"/>
          <w:lang w:val="en-US"/>
        </w:rPr>
        <w:t>For further information and high-resolution images, please contact:</w:t>
      </w:r>
    </w:p>
    <w:p w:rsidR="00885061" w:rsidRPr="00722B30" w:rsidRDefault="00885061" w:rsidP="00885061">
      <w:pPr>
        <w:jc w:val="both"/>
        <w:rPr>
          <w:rFonts w:ascii="AvenirNext LT Pro Regular" w:hAnsi="AvenirNext LT Pro Regular"/>
          <w:b/>
          <w:sz w:val="20"/>
          <w:szCs w:val="20"/>
          <w:lang w:val="en-US"/>
        </w:rPr>
      </w:pPr>
    </w:p>
    <w:p w:rsidR="00885061" w:rsidRPr="00722B30" w:rsidRDefault="00885061" w:rsidP="00885061">
      <w:pPr>
        <w:jc w:val="both"/>
        <w:rPr>
          <w:rFonts w:ascii="AvenirNext LT Pro Regular" w:hAnsi="AvenirNext LT Pro Regular"/>
          <w:b/>
          <w:sz w:val="20"/>
          <w:szCs w:val="20"/>
          <w:lang w:val="en-US"/>
        </w:rPr>
      </w:pPr>
      <w:r>
        <w:rPr>
          <w:rFonts w:ascii="AvenirNext LT Pro Regular" w:eastAsia="AvenirNext LT Pro Regular" w:hAnsi="AvenirNext LT Pro Regular" w:cs="AvenirNext LT Pro Regular"/>
          <w:b/>
          <w:bCs/>
          <w:sz w:val="20"/>
          <w:szCs w:val="20"/>
          <w:bdr w:val="nil"/>
          <w:lang w:val="en-US"/>
        </w:rPr>
        <w:t>PRESS CONTACT</w:t>
      </w:r>
    </w:p>
    <w:p w:rsidR="00885061" w:rsidRPr="00722B30" w:rsidRDefault="00885061" w:rsidP="00885061">
      <w:pPr>
        <w:jc w:val="both"/>
        <w:rPr>
          <w:rFonts w:ascii="AvenirNext LT Pro Regular" w:hAnsi="AvenirNext LT Pro Regular"/>
          <w:sz w:val="20"/>
          <w:szCs w:val="20"/>
          <w:lang w:val="en-US"/>
        </w:rPr>
      </w:pPr>
    </w:p>
    <w:p w:rsidR="00885061" w:rsidRPr="00722B30" w:rsidRDefault="00885061" w:rsidP="00885061">
      <w:pPr>
        <w:jc w:val="both"/>
        <w:rPr>
          <w:rFonts w:ascii="AvenirNext LT Pro Regular" w:hAnsi="AvenirNext LT Pro Regular"/>
          <w:sz w:val="20"/>
          <w:szCs w:val="20"/>
          <w:lang w:val="en-US"/>
        </w:rPr>
      </w:pPr>
      <w:r>
        <w:rPr>
          <w:rFonts w:ascii="AvenirNext LT Pro Regular" w:eastAsia="AvenirNext LT Pro Regular" w:hAnsi="AvenirNext LT Pro Regular" w:cs="AvenirNext LT Pro Regular"/>
          <w:sz w:val="20"/>
          <w:szCs w:val="20"/>
          <w:bdr w:val="nil"/>
          <w:lang w:val="en-US"/>
        </w:rPr>
        <w:t>GROSSMANN UHREN GmbH</w:t>
      </w:r>
    </w:p>
    <w:p w:rsidR="00885061" w:rsidRPr="00722B30" w:rsidRDefault="00885061" w:rsidP="00885061">
      <w:pPr>
        <w:jc w:val="both"/>
        <w:rPr>
          <w:rFonts w:ascii="AvenirNext LT Pro Regular" w:hAnsi="AvenirNext LT Pro Regular"/>
          <w:sz w:val="20"/>
          <w:szCs w:val="20"/>
          <w:lang w:val="en-US"/>
        </w:rPr>
      </w:pPr>
      <w:r>
        <w:rPr>
          <w:rFonts w:ascii="AvenirNext LT Pro Regular" w:eastAsia="AvenirNext LT Pro Regular" w:hAnsi="AvenirNext LT Pro Regular" w:cs="AvenirNext LT Pro Regular"/>
          <w:sz w:val="20"/>
          <w:szCs w:val="20"/>
          <w:bdr w:val="nil"/>
          <w:lang w:val="en-US"/>
        </w:rPr>
        <w:t>Rainer Kern – Communication Manager</w:t>
      </w:r>
    </w:p>
    <w:p w:rsidR="00885061" w:rsidRPr="00722B30" w:rsidRDefault="00885061" w:rsidP="00885061">
      <w:pPr>
        <w:jc w:val="both"/>
        <w:rPr>
          <w:rFonts w:ascii="AvenirNext LT Pro Regular" w:hAnsi="AvenirNext LT Pro Regular"/>
          <w:sz w:val="20"/>
          <w:szCs w:val="20"/>
          <w:lang w:val="en-US"/>
        </w:rPr>
      </w:pPr>
      <w:r>
        <w:rPr>
          <w:rFonts w:ascii="AvenirNext LT Pro Regular" w:eastAsia="AvenirNext LT Pro Regular" w:hAnsi="AvenirNext LT Pro Regular" w:cs="AvenirNext LT Pro Regular"/>
          <w:sz w:val="20"/>
          <w:szCs w:val="20"/>
          <w:bdr w:val="nil"/>
          <w:lang w:val="en-US"/>
        </w:rPr>
        <w:t>Uferstr. 1</w:t>
      </w:r>
    </w:p>
    <w:p w:rsidR="00885061" w:rsidRPr="00722B30" w:rsidRDefault="00885061" w:rsidP="00885061">
      <w:pPr>
        <w:jc w:val="both"/>
        <w:rPr>
          <w:rFonts w:ascii="AvenirNext LT Pro Regular" w:hAnsi="AvenirNext LT Pro Regular"/>
          <w:sz w:val="20"/>
          <w:szCs w:val="20"/>
          <w:lang w:val="en-US"/>
        </w:rPr>
      </w:pPr>
      <w:r>
        <w:rPr>
          <w:rFonts w:ascii="AvenirNext LT Pro Regular" w:eastAsia="AvenirNext LT Pro Regular" w:hAnsi="AvenirNext LT Pro Regular" w:cs="AvenirNext LT Pro Regular"/>
          <w:sz w:val="20"/>
          <w:szCs w:val="20"/>
          <w:bdr w:val="nil"/>
          <w:lang w:val="en-US"/>
        </w:rPr>
        <w:t>01768 Glashütte, Germany</w:t>
      </w:r>
    </w:p>
    <w:p w:rsidR="00885061" w:rsidRPr="00722B30" w:rsidRDefault="00885061" w:rsidP="00885061">
      <w:pPr>
        <w:jc w:val="both"/>
        <w:rPr>
          <w:rFonts w:ascii="AvenirNext LT Pro Regular" w:hAnsi="AvenirNext LT Pro Regular"/>
          <w:sz w:val="20"/>
          <w:szCs w:val="20"/>
          <w:lang w:val="en-US"/>
        </w:rPr>
      </w:pPr>
      <w:r>
        <w:rPr>
          <w:rFonts w:ascii="AvenirNext LT Pro Regular" w:eastAsia="AvenirNext LT Pro Regular" w:hAnsi="AvenirNext LT Pro Regular" w:cs="AvenirNext LT Pro Regular"/>
          <w:sz w:val="20"/>
          <w:szCs w:val="20"/>
          <w:bdr w:val="nil"/>
          <w:lang w:val="en-US"/>
        </w:rPr>
        <w:t>Tel: 0049-35053-320020</w:t>
      </w:r>
    </w:p>
    <w:p w:rsidR="00885061" w:rsidRPr="00722B30" w:rsidRDefault="00885061" w:rsidP="00885061">
      <w:pPr>
        <w:jc w:val="both"/>
        <w:rPr>
          <w:rFonts w:ascii="AvenirNext LT Pro Regular" w:hAnsi="AvenirNext LT Pro Regular"/>
          <w:sz w:val="20"/>
          <w:szCs w:val="20"/>
          <w:lang w:val="en-US"/>
        </w:rPr>
      </w:pPr>
      <w:r>
        <w:rPr>
          <w:rFonts w:ascii="AvenirNext LT Pro Regular" w:eastAsia="AvenirNext LT Pro Regular" w:hAnsi="AvenirNext LT Pro Regular" w:cs="AvenirNext LT Pro Regular"/>
          <w:sz w:val="20"/>
          <w:szCs w:val="20"/>
          <w:bdr w:val="nil"/>
          <w:lang w:val="en-US"/>
        </w:rPr>
        <w:t>Fax: 0049-35053-320099</w:t>
      </w:r>
    </w:p>
    <w:p w:rsidR="00885061" w:rsidRPr="00722B30" w:rsidRDefault="00885061" w:rsidP="00885061">
      <w:pPr>
        <w:rPr>
          <w:rStyle w:val="Hyperlink"/>
          <w:rFonts w:ascii="AvenirNext LT Pro Regular" w:hAnsi="AvenirNext LT Pro Regular"/>
          <w:color w:val="auto"/>
          <w:sz w:val="20"/>
          <w:szCs w:val="20"/>
          <w:u w:val="none"/>
          <w:lang w:val="en-US"/>
        </w:rPr>
      </w:pPr>
      <w:r>
        <w:rPr>
          <w:rFonts w:ascii="AvenirNext LT Pro Regular" w:eastAsia="AvenirNext LT Pro Regular" w:hAnsi="AvenirNext LT Pro Regular" w:cs="AvenirNext LT Pro Regular"/>
          <w:sz w:val="20"/>
          <w:szCs w:val="20"/>
          <w:bdr w:val="nil"/>
          <w:lang w:val="en-US"/>
        </w:rPr>
        <w:t>E-mail:</w:t>
      </w:r>
      <w:hyperlink r:id="rId11" w:history="1">
        <w:r>
          <w:rPr>
            <w:rFonts w:ascii="AvenirNext LT Pro Regular" w:eastAsia="AvenirNext LT Pro Regular" w:hAnsi="AvenirNext LT Pro Regular" w:cs="AvenirNext LT Pro Regular"/>
            <w:color w:val="0000FF"/>
            <w:sz w:val="20"/>
            <w:szCs w:val="20"/>
            <w:u w:val="single"/>
            <w:bdr w:val="nil"/>
            <w:lang w:val="en-US"/>
          </w:rPr>
          <w:t>rainer.kern@grossmann-uhren.com</w:t>
        </w:r>
      </w:hyperlink>
    </w:p>
    <w:p w:rsidR="00BB074E" w:rsidRPr="005B5D4A" w:rsidRDefault="00BB074E" w:rsidP="00885061">
      <w:pPr>
        <w:jc w:val="both"/>
        <w:rPr>
          <w:rStyle w:val="Hyperlink"/>
          <w:rFonts w:ascii="AvenirNext LT Pro Regular" w:hAnsi="AvenirNext LT Pro Regular"/>
          <w:color w:val="auto"/>
          <w:sz w:val="20"/>
          <w:szCs w:val="20"/>
          <w:u w:val="none"/>
          <w:lang w:val="en-GB"/>
        </w:rPr>
      </w:pPr>
    </w:p>
    <w:sectPr w:rsidR="00BB074E" w:rsidRPr="005B5D4A" w:rsidSect="00BB074E">
      <w:headerReference w:type="default" r:id="rId12"/>
      <w:footerReference w:type="default" r:id="rId13"/>
      <w:headerReference w:type="first" r:id="rId14"/>
      <w:footerReference w:type="first" r:id="rId15"/>
      <w:pgSz w:w="11906" w:h="16838" w:code="9"/>
      <w:pgMar w:top="2410" w:right="1416" w:bottom="1276" w:left="1560"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1114" w:rsidRDefault="00D41114">
      <w:r>
        <w:separator/>
      </w:r>
    </w:p>
  </w:endnote>
  <w:endnote w:type="continuationSeparator" w:id="0">
    <w:p w:rsidR="00D41114" w:rsidRDefault="00D41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Regular">
    <w:altName w:val="M Memphis Medium"/>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venirNext LT Pro Regular">
    <w:panose1 w:val="020B050302020202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Apollo MT Pro">
    <w:altName w:val="Arial"/>
    <w:panose1 w:val="02000500000000000000"/>
    <w:charset w:val="00"/>
    <w:family w:val="modern"/>
    <w:notTrueType/>
    <w:pitch w:val="variable"/>
    <w:sig w:usb0="A00000AF" w:usb1="5000205B"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E5B" w:rsidRDefault="00E45E5B" w:rsidP="00BB074E">
    <w:pPr>
      <w:pStyle w:val="Fuzei"/>
      <w:tabs>
        <w:tab w:val="clear" w:pos="9072"/>
        <w:tab w:val="right" w:pos="8931"/>
      </w:tabs>
    </w:pPr>
    <w:r>
      <w:rPr>
        <w:noProof/>
        <w:lang w:eastAsia="de-DE"/>
      </w:rPr>
      <mc:AlternateContent>
        <mc:Choice Requires="wps">
          <w:drawing>
            <wp:anchor distT="0" distB="0" distL="114300" distR="114300" simplePos="0" relativeHeight="251662336" behindDoc="0" locked="0" layoutInCell="1" allowOverlap="1" wp14:anchorId="7BBA7D08" wp14:editId="3C5B899A">
              <wp:simplePos x="0" y="0"/>
              <wp:positionH relativeFrom="column">
                <wp:posOffset>-1905</wp:posOffset>
              </wp:positionH>
              <wp:positionV relativeFrom="paragraph">
                <wp:posOffset>198120</wp:posOffset>
              </wp:positionV>
              <wp:extent cx="5670550" cy="287655"/>
              <wp:effectExtent l="0" t="0" r="6350" b="1714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2876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E45E5B" w:rsidRPr="0078697E" w:rsidRDefault="00E45E5B" w:rsidP="00BB074E">
                          <w:pPr>
                            <w:pStyle w:val="Standa1"/>
                            <w:tabs>
                              <w:tab w:val="center" w:pos="4536"/>
                              <w:tab w:val="right" w:pos="8931"/>
                            </w:tabs>
                            <w:rPr>
                              <w:rFonts w:ascii="Arial" w:hAnsi="Arial" w:cs="Arial"/>
                              <w:color w:val="595959"/>
                              <w:sz w:val="16"/>
                              <w:lang w:val="en-US"/>
                            </w:rPr>
                          </w:pPr>
                          <w:r>
                            <w:rPr>
                              <w:rFonts w:ascii="Arial" w:eastAsia="Arial" w:hAnsi="Arial" w:cs="Arial"/>
                              <w:color w:val="595959"/>
                              <w:sz w:val="16"/>
                              <w:szCs w:val="16"/>
                              <w:bdr w:val="nil"/>
                              <w:lang w:val="en-US"/>
                            </w:rPr>
                            <w:t>Grossmann Uhren GmbH – Red Dot Awards 2018</w:t>
                          </w:r>
                          <w:r>
                            <w:rPr>
                              <w:rFonts w:ascii="Arial" w:eastAsia="Arial" w:hAnsi="Arial" w:cs="Arial"/>
                              <w:color w:val="595959"/>
                              <w:sz w:val="16"/>
                              <w:szCs w:val="16"/>
                              <w:bdr w:val="nil"/>
                              <w:lang w:val="en-US"/>
                            </w:rPr>
                            <w:tab/>
                            <w:t>04/2018</w:t>
                          </w:r>
                          <w:r>
                            <w:rPr>
                              <w:rFonts w:ascii="Arial" w:eastAsia="Arial" w:hAnsi="Arial" w:cs="Arial"/>
                              <w:color w:val="595959"/>
                              <w:sz w:val="16"/>
                              <w:szCs w:val="16"/>
                              <w:bdr w:val="nil"/>
                              <w:lang w:val="en-US"/>
                            </w:rPr>
                            <w:tab/>
                          </w:r>
                          <w:r w:rsidRPr="006F124B">
                            <w:rPr>
                              <w:color w:val="595959"/>
                            </w:rPr>
                            <w:fldChar w:fldCharType="begin"/>
                          </w:r>
                          <w:r w:rsidRPr="0078697E">
                            <w:rPr>
                              <w:color w:val="595959"/>
                              <w:lang w:val="en-US"/>
                            </w:rPr>
                            <w:instrText xml:space="preserve"> PAGE  \* Arabic  \* MERGEFORMAT </w:instrText>
                          </w:r>
                          <w:r w:rsidRPr="006F124B">
                            <w:rPr>
                              <w:color w:val="595959"/>
                            </w:rPr>
                            <w:fldChar w:fldCharType="separate"/>
                          </w:r>
                          <w:r w:rsidR="00C03D32" w:rsidRPr="00C03D32">
                            <w:rPr>
                              <w:rFonts w:ascii="Arial" w:hAnsi="Arial" w:cs="Arial"/>
                              <w:noProof/>
                              <w:color w:val="595959"/>
                              <w:sz w:val="16"/>
                              <w:lang w:val="en-US"/>
                            </w:rPr>
                            <w:t>3</w:t>
                          </w:r>
                          <w:r w:rsidRPr="006F124B">
                            <w:rPr>
                              <w:rFonts w:ascii="Arial" w:hAnsi="Arial" w:cs="Arial"/>
                              <w:noProof/>
                              <w:color w:val="595959"/>
                              <w:sz w:val="16"/>
                            </w:rPr>
                            <w:fldChar w:fldCharType="end"/>
                          </w:r>
                          <w:r>
                            <w:rPr>
                              <w:rFonts w:ascii="Arial" w:eastAsia="Arial" w:hAnsi="Arial" w:cs="Arial"/>
                              <w:color w:val="595959"/>
                              <w:sz w:val="16"/>
                              <w:szCs w:val="16"/>
                              <w:bdr w:val="nil"/>
                              <w:lang w:val="en-US"/>
                            </w:rPr>
                            <w:t>/</w:t>
                          </w:r>
                          <w:r w:rsidRPr="006F124B">
                            <w:rPr>
                              <w:color w:val="595959"/>
                            </w:rPr>
                            <w:fldChar w:fldCharType="begin"/>
                          </w:r>
                          <w:r w:rsidRPr="0078697E">
                            <w:rPr>
                              <w:color w:val="595959"/>
                              <w:lang w:val="en-US"/>
                            </w:rPr>
                            <w:instrText xml:space="preserve"> NUMPAGES  \* Arabic  \* MERGEFORMAT </w:instrText>
                          </w:r>
                          <w:r w:rsidRPr="006F124B">
                            <w:rPr>
                              <w:color w:val="595959"/>
                            </w:rPr>
                            <w:fldChar w:fldCharType="separate"/>
                          </w:r>
                          <w:r w:rsidR="00C03D32" w:rsidRPr="00C03D32">
                            <w:rPr>
                              <w:rFonts w:ascii="Arial" w:hAnsi="Arial" w:cs="Arial"/>
                              <w:noProof/>
                              <w:color w:val="595959"/>
                              <w:sz w:val="16"/>
                              <w:lang w:val="en-US"/>
                            </w:rPr>
                            <w:t>3</w:t>
                          </w:r>
                          <w:r w:rsidRPr="006F124B">
                            <w:rPr>
                              <w:rFonts w:ascii="Arial" w:hAnsi="Arial" w:cs="Arial"/>
                              <w:noProof/>
                              <w:color w:val="595959"/>
                              <w:sz w:val="16"/>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7BBA7D08" id="_x0000_t202" coordsize="21600,21600" o:spt="202" path="m,l,21600r21600,l21600,xe">
              <v:stroke joinstyle="miter"/>
              <v:path gradientshapeok="t" o:connecttype="rect"/>
            </v:shapetype>
            <v:shape id="Text Box 11" o:spid="_x0000_s1029" type="#_x0000_t202" style="position:absolute;margin-left:-.15pt;margin-top:15.6pt;width:446.5pt;height:2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" filled="f" stroked="f">
              <v:textbox inset="0,0,0,0">
                <w:txbxContent>
                  <w:p w:rsidR="00E45E5B" w:rsidRPr="0078697E" w:rsidRDefault="00E45E5B" w:rsidP="00BB074E">
                    <w:pPr>
                      <w:pStyle w:val="Standa1"/>
                      <w:tabs>
                        <w:tab w:val="center" w:pos="4536"/>
                        <w:tab w:val="right" w:pos="8931"/>
                      </w:tabs>
                      <w:rPr>
                        <w:rFonts w:ascii="Arial" w:hAnsi="Arial" w:cs="Arial"/>
                        <w:color w:val="595959"/>
                        <w:sz w:val="16"/>
                        <w:lang w:val="en-US"/>
                      </w:rPr>
                    </w:pPr>
                    <w:r>
                      <w:rPr>
                        <w:rFonts w:ascii="Arial" w:eastAsia="Arial" w:hAnsi="Arial" w:cs="Arial"/>
                        <w:color w:val="595959"/>
                        <w:sz w:val="16"/>
                        <w:szCs w:val="16"/>
                        <w:bdr w:val="nil"/>
                        <w:lang w:val="en-US"/>
                      </w:rPr>
                      <w:t>Grossmann Uhren GmbH – Red Dot Awards 2018</w:t>
                    </w:r>
                    <w:r>
                      <w:rPr>
                        <w:rFonts w:ascii="Arial" w:eastAsia="Arial" w:hAnsi="Arial" w:cs="Arial"/>
                        <w:color w:val="595959"/>
                        <w:sz w:val="16"/>
                        <w:szCs w:val="16"/>
                        <w:bdr w:val="nil"/>
                        <w:lang w:val="en-US"/>
                      </w:rPr>
                      <w:tab/>
                      <w:t>04/2018</w:t>
                    </w:r>
                    <w:r>
                      <w:rPr>
                        <w:rFonts w:ascii="Arial" w:eastAsia="Arial" w:hAnsi="Arial" w:cs="Arial"/>
                        <w:color w:val="595959"/>
                        <w:sz w:val="16"/>
                        <w:szCs w:val="16"/>
                        <w:bdr w:val="nil"/>
                        <w:lang w:val="en-US"/>
                      </w:rPr>
                      <w:tab/>
                    </w:r>
                    <w:r w:rsidRPr="006F124B">
                      <w:rPr>
                        <w:color w:val="595959"/>
                      </w:rPr>
                      <w:fldChar w:fldCharType="begin"/>
                    </w:r>
                    <w:r w:rsidRPr="0078697E">
                      <w:rPr>
                        <w:color w:val="595959"/>
                        <w:lang w:val="en-US"/>
                      </w:rPr>
                      <w:instrText xml:space="preserve"> PAGE  \* Arabic  \* MERGEFORMAT </w:instrText>
                    </w:r>
                    <w:r w:rsidRPr="006F124B">
                      <w:rPr>
                        <w:color w:val="595959"/>
                      </w:rPr>
                      <w:fldChar w:fldCharType="separate"/>
                    </w:r>
                    <w:r w:rsidR="00C03D32" w:rsidRPr="00C03D32">
                      <w:rPr>
                        <w:rFonts w:ascii="Arial" w:hAnsi="Arial" w:cs="Arial"/>
                        <w:noProof/>
                        <w:color w:val="595959"/>
                        <w:sz w:val="16"/>
                        <w:lang w:val="en-US"/>
                      </w:rPr>
                      <w:t>3</w:t>
                    </w:r>
                    <w:r w:rsidRPr="006F124B">
                      <w:rPr>
                        <w:rFonts w:ascii="Arial" w:hAnsi="Arial" w:cs="Arial"/>
                        <w:noProof/>
                        <w:color w:val="595959"/>
                        <w:sz w:val="16"/>
                      </w:rPr>
                      <w:fldChar w:fldCharType="end"/>
                    </w:r>
                    <w:r>
                      <w:rPr>
                        <w:rFonts w:ascii="Arial" w:eastAsia="Arial" w:hAnsi="Arial" w:cs="Arial"/>
                        <w:color w:val="595959"/>
                        <w:sz w:val="16"/>
                        <w:szCs w:val="16"/>
                        <w:bdr w:val="nil"/>
                        <w:lang w:val="en-US"/>
                      </w:rPr>
                      <w:t>/</w:t>
                    </w:r>
                    <w:r w:rsidRPr="006F124B">
                      <w:rPr>
                        <w:color w:val="595959"/>
                      </w:rPr>
                      <w:fldChar w:fldCharType="begin"/>
                    </w:r>
                    <w:r w:rsidRPr="0078697E">
                      <w:rPr>
                        <w:color w:val="595959"/>
                        <w:lang w:val="en-US"/>
                      </w:rPr>
                      <w:instrText xml:space="preserve"> NUMPAGES  \* Arabic  \* MERGEFORMAT </w:instrText>
                    </w:r>
                    <w:r w:rsidRPr="006F124B">
                      <w:rPr>
                        <w:color w:val="595959"/>
                      </w:rPr>
                      <w:fldChar w:fldCharType="separate"/>
                    </w:r>
                    <w:r w:rsidR="00C03D32" w:rsidRPr="00C03D32">
                      <w:rPr>
                        <w:rFonts w:ascii="Arial" w:hAnsi="Arial" w:cs="Arial"/>
                        <w:noProof/>
                        <w:color w:val="595959"/>
                        <w:sz w:val="16"/>
                        <w:lang w:val="en-US"/>
                      </w:rPr>
                      <w:t>3</w:t>
                    </w:r>
                    <w:r w:rsidRPr="006F124B">
                      <w:rPr>
                        <w:rFonts w:ascii="Arial" w:hAnsi="Arial" w:cs="Arial"/>
                        <w:noProof/>
                        <w:color w:val="595959"/>
                        <w:sz w:val="16"/>
                      </w:rPr>
                      <w:fldChar w:fldCharType="end"/>
                    </w:r>
                  </w:p>
                </w:txbxContent>
              </v:textbox>
            </v:shape>
          </w:pict>
        </mc:Fallback>
      </mc:AlternateContent>
    </w:r>
  </w:p>
  <w:p w:rsidR="00E45E5B" w:rsidRDefault="00E45E5B" w:rsidP="00BB074E">
    <w:pPr>
      <w:pStyle w:val="Fuzei"/>
      <w:tabs>
        <w:tab w:val="right" w:pos="8931"/>
      </w:tabs>
    </w:pPr>
    <w:r>
      <w:rPr>
        <w:noProof/>
        <w:lang w:eastAsia="de-DE"/>
      </w:rPr>
      <mc:AlternateContent>
        <mc:Choice Requires="wps">
          <w:drawing>
            <wp:anchor distT="0" distB="0" distL="114300" distR="114300" simplePos="0" relativeHeight="251660288" behindDoc="0" locked="0" layoutInCell="1" allowOverlap="1" wp14:anchorId="1EBAAFCA" wp14:editId="7AF69FDC">
              <wp:simplePos x="0" y="0"/>
              <wp:positionH relativeFrom="column">
                <wp:posOffset>-9525</wp:posOffset>
              </wp:positionH>
              <wp:positionV relativeFrom="paragraph">
                <wp:posOffset>18414</wp:posOffset>
              </wp:positionV>
              <wp:extent cx="5680075" cy="0"/>
              <wp:effectExtent l="0" t="0" r="15875" b="1905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075"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71B66" id="Line 1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45pt" to="44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"/>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E5B" w:rsidRPr="00242F49" w:rsidRDefault="00E45E5B" w:rsidP="00BB074E">
    <w:pPr>
      <w:pStyle w:val="EinfAbs"/>
      <w:rPr>
        <w:rFonts w:ascii="Arial" w:hAnsi="Arial" w:cs="Arial"/>
        <w:color w:val="4A4930"/>
        <w:spacing w:val="12"/>
        <w:sz w:val="16"/>
      </w:rPr>
    </w:pPr>
    <w:r>
      <w:rPr>
        <w:noProof/>
      </w:rPr>
      <mc:AlternateContent>
        <mc:Choice Requires="wps">
          <w:drawing>
            <wp:anchor distT="0" distB="0" distL="114300" distR="114300" simplePos="0" relativeHeight="251664384" behindDoc="0" locked="0" layoutInCell="1" allowOverlap="1" wp14:anchorId="61305CE8" wp14:editId="17690AB9">
              <wp:simplePos x="0" y="0"/>
              <wp:positionH relativeFrom="column">
                <wp:posOffset>4487545</wp:posOffset>
              </wp:positionH>
              <wp:positionV relativeFrom="paragraph">
                <wp:posOffset>-104140</wp:posOffset>
              </wp:positionV>
              <wp:extent cx="1307465" cy="605790"/>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6057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E45E5B" w:rsidRDefault="00E45E5B">
                          <w:pPr>
                            <w:pStyle w:val="Standa1"/>
                          </w:pPr>
                          <w:r>
                            <w:rPr>
                              <w:noProof/>
                              <w:lang w:eastAsia="de-DE"/>
                            </w:rPr>
                            <w:drawing>
                              <wp:inline distT="0" distB="0" distL="0" distR="0" wp14:anchorId="21905E10" wp14:editId="3A753D1E">
                                <wp:extent cx="1114425" cy="353060"/>
                                <wp:effectExtent l="0" t="0" r="9525" b="8890"/>
                                <wp:docPr id="1683284010"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14425" cy="353060"/>
                                        </a:xfrm>
                                        <a:prstGeom prst="rect">
                                          <a:avLst/>
                                        </a:prstGeom>
                                        <a:noFill/>
                                        <a:ln>
                                          <a:noFill/>
                                        </a:ln>
                                      </pic:spPr>
                                    </pic:pic>
                                  </a:graphicData>
                                </a:graphic>
                              </wp:inline>
                            </w:drawing>
                          </w:r>
                        </w:p>
                      </w:txbxContent>
                    </wps:txbx>
                    <wps:bodyPr rot="0" vert="horz" wrap="none"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1305CE8" id="_x0000_t202" coordsize="21600,21600" o:spt="202" path="m,l,21600r21600,l21600,xe">
              <v:stroke joinstyle="miter"/>
              <v:path gradientshapeok="t" o:connecttype="rect"/>
            </v:shapetype>
            <v:shape id="_x0000_s1030" type="#_x0000_t202" style="position:absolute;margin-left:353.35pt;margin-top:-8.2pt;width:102.95pt;height:47.7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" filled="f" stroked="f">
              <v:textbox style="mso-fit-shape-to-text:t">
                <w:txbxContent>
                  <w:p w:rsidR="00E45E5B" w:rsidRDefault="00E45E5B">
                    <w:pPr>
                      <w:pStyle w:val="Standa1"/>
                    </w:pPr>
                    <w:r>
                      <w:rPr>
                        <w:noProof/>
                        <w:lang w:eastAsia="de-DE"/>
                      </w:rPr>
                      <w:drawing>
                        <wp:inline distT="0" distB="0" distL="0" distR="0" wp14:anchorId="21905E10" wp14:editId="3A753D1E">
                          <wp:extent cx="1114425" cy="353060"/>
                          <wp:effectExtent l="0" t="0" r="9525" b="8890"/>
                          <wp:docPr id="1683284010"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14425" cy="353060"/>
                                  </a:xfrm>
                                  <a:prstGeom prst="rect">
                                    <a:avLst/>
                                  </a:prstGeom>
                                  <a:noFill/>
                                  <a:ln>
                                    <a:noFill/>
                                  </a:ln>
                                </pic:spPr>
                              </pic:pic>
                            </a:graphicData>
                          </a:graphic>
                        </wp:inline>
                      </w:drawing>
                    </w:r>
                  </w:p>
                </w:txbxContent>
              </v:textbox>
            </v:shape>
          </w:pict>
        </mc:Fallback>
      </mc:AlternateContent>
    </w:r>
    <w:r w:rsidRPr="00885061">
      <w:rPr>
        <w:rFonts w:ascii="Arial" w:eastAsia="Arial" w:hAnsi="Arial" w:cs="Arial"/>
        <w:color w:val="4A4930"/>
        <w:spacing w:val="12"/>
        <w:sz w:val="16"/>
        <w:szCs w:val="16"/>
        <w:bdr w:val="nil"/>
      </w:rPr>
      <w:t>Grossmann Uhren GmbH</w:t>
    </w:r>
    <w:r w:rsidRPr="00885061">
      <w:rPr>
        <w:rFonts w:ascii="Arial" w:eastAsia="Arial" w:hAnsi="Arial" w:cs="Arial"/>
        <w:color w:val="4A4930"/>
        <w:spacing w:val="12"/>
        <w:sz w:val="10"/>
        <w:szCs w:val="10"/>
        <w:bdr w:val="nil"/>
      </w:rPr>
      <w:t xml:space="preserve"> •</w:t>
    </w:r>
    <w:r w:rsidRPr="00885061">
      <w:rPr>
        <w:rFonts w:ascii="Arial" w:eastAsia="Arial" w:hAnsi="Arial" w:cs="Arial"/>
        <w:color w:val="4A4930"/>
        <w:spacing w:val="12"/>
        <w:sz w:val="16"/>
        <w:szCs w:val="16"/>
        <w:bdr w:val="nil"/>
      </w:rPr>
      <w:t xml:space="preserve"> Uferstrasse 1</w:t>
    </w:r>
    <w:r w:rsidRPr="00885061">
      <w:rPr>
        <w:rFonts w:ascii="Arial" w:eastAsia="Arial" w:hAnsi="Arial" w:cs="Arial"/>
        <w:color w:val="4A4930"/>
        <w:spacing w:val="12"/>
        <w:sz w:val="10"/>
        <w:szCs w:val="10"/>
        <w:bdr w:val="nil"/>
      </w:rPr>
      <w:t xml:space="preserve"> •</w:t>
    </w:r>
    <w:r w:rsidRPr="00885061">
      <w:rPr>
        <w:rFonts w:ascii="Arial" w:eastAsia="Arial" w:hAnsi="Arial" w:cs="Arial"/>
        <w:color w:val="4A4930"/>
        <w:spacing w:val="12"/>
        <w:sz w:val="16"/>
        <w:szCs w:val="16"/>
        <w:bdr w:val="nil"/>
      </w:rPr>
      <w:t xml:space="preserve"> D-01768 Glashütte</w:t>
    </w:r>
    <w:r w:rsidRPr="00885061">
      <w:rPr>
        <w:rFonts w:ascii="Arial" w:eastAsia="Arial" w:hAnsi="Arial" w:cs="Arial"/>
        <w:color w:val="4A4930"/>
        <w:spacing w:val="12"/>
        <w:sz w:val="10"/>
        <w:szCs w:val="10"/>
        <w:bdr w:val="nil"/>
      </w:rPr>
      <w:t xml:space="preserve"> •</w:t>
    </w:r>
    <w:r w:rsidRPr="00885061">
      <w:rPr>
        <w:rFonts w:ascii="Arial" w:eastAsia="Arial" w:hAnsi="Arial" w:cs="Arial"/>
        <w:color w:val="4A4930"/>
        <w:spacing w:val="12"/>
        <w:sz w:val="16"/>
        <w:szCs w:val="16"/>
        <w:bdr w:val="nil"/>
      </w:rPr>
      <w:t xml:space="preserve"> Tel.: +49</w:t>
    </w:r>
    <w:r w:rsidRPr="00885061">
      <w:rPr>
        <w:rFonts w:ascii="Arial" w:eastAsia="Arial" w:hAnsi="Arial" w:cs="Arial"/>
        <w:color w:val="4A4930"/>
        <w:spacing w:val="12"/>
        <w:sz w:val="4"/>
        <w:szCs w:val="4"/>
        <w:bdr w:val="nil"/>
      </w:rPr>
      <w:t xml:space="preserve"> </w:t>
    </w:r>
    <w:r w:rsidRPr="00885061">
      <w:rPr>
        <w:rFonts w:ascii="Arial" w:eastAsia="Arial" w:hAnsi="Arial" w:cs="Arial"/>
        <w:color w:val="4A4930"/>
        <w:spacing w:val="12"/>
        <w:sz w:val="16"/>
        <w:szCs w:val="16"/>
        <w:bdr w:val="nil"/>
      </w:rPr>
      <w:t>35053</w:t>
    </w:r>
    <w:r w:rsidRPr="00885061">
      <w:rPr>
        <w:rFonts w:ascii="Arial" w:eastAsia="Arial" w:hAnsi="Arial" w:cs="Arial"/>
        <w:color w:val="4A4930"/>
        <w:spacing w:val="12"/>
        <w:sz w:val="4"/>
        <w:szCs w:val="4"/>
        <w:bdr w:val="nil"/>
      </w:rPr>
      <w:t xml:space="preserve"> </w:t>
    </w:r>
    <w:r w:rsidRPr="00885061">
      <w:rPr>
        <w:rFonts w:ascii="Arial" w:eastAsia="Arial" w:hAnsi="Arial" w:cs="Arial"/>
        <w:color w:val="4A4930"/>
        <w:spacing w:val="12"/>
        <w:sz w:val="16"/>
        <w:szCs w:val="16"/>
        <w:bdr w:val="nil"/>
      </w:rPr>
      <w:t>3200</w:t>
    </w:r>
    <w:r w:rsidRPr="00885061">
      <w:rPr>
        <w:rFonts w:ascii="Arial" w:eastAsia="Arial" w:hAnsi="Arial" w:cs="Arial"/>
        <w:color w:val="4A4930"/>
        <w:spacing w:val="12"/>
        <w:sz w:val="4"/>
        <w:szCs w:val="4"/>
        <w:bdr w:val="nil"/>
      </w:rPr>
      <w:t xml:space="preserve"> </w:t>
    </w:r>
    <w:r w:rsidRPr="00885061">
      <w:rPr>
        <w:rFonts w:ascii="Arial" w:eastAsia="Arial" w:hAnsi="Arial" w:cs="Arial"/>
        <w:color w:val="4A4930"/>
        <w:spacing w:val="12"/>
        <w:sz w:val="16"/>
        <w:szCs w:val="16"/>
        <w:bdr w:val="nil"/>
      </w:rPr>
      <w:t>0</w:t>
    </w:r>
  </w:p>
  <w:p w:rsidR="00E45E5B" w:rsidRPr="00C31849" w:rsidRDefault="00E45E5B" w:rsidP="00BB074E">
    <w:pPr>
      <w:pStyle w:val="EinfAbs"/>
      <w:tabs>
        <w:tab w:val="left" w:pos="340"/>
      </w:tabs>
      <w:rPr>
        <w:rFonts w:ascii="Arial" w:hAnsi="Arial" w:cs="Arial"/>
        <w:color w:val="4A4930"/>
        <w:spacing w:val="14"/>
        <w:sz w:val="16"/>
        <w:lang w:val="en-US"/>
      </w:rPr>
    </w:pPr>
    <w:r>
      <w:rPr>
        <w:rFonts w:ascii="Arial" w:eastAsia="Arial" w:hAnsi="Arial" w:cs="Arial"/>
        <w:color w:val="4A4930"/>
        <w:spacing w:val="14"/>
        <w:sz w:val="16"/>
        <w:szCs w:val="16"/>
        <w:bdr w:val="nil"/>
        <w:lang w:val="en-US"/>
      </w:rPr>
      <w:t>Fax: +49</w:t>
    </w:r>
    <w:r>
      <w:rPr>
        <w:rFonts w:ascii="Arial" w:eastAsia="Arial" w:hAnsi="Arial" w:cs="Arial"/>
        <w:color w:val="4A4930"/>
        <w:spacing w:val="14"/>
        <w:sz w:val="4"/>
        <w:szCs w:val="4"/>
        <w:bdr w:val="nil"/>
        <w:lang w:val="en-US"/>
      </w:rPr>
      <w:t xml:space="preserve"> </w:t>
    </w:r>
    <w:r>
      <w:rPr>
        <w:rFonts w:ascii="Arial" w:eastAsia="Arial" w:hAnsi="Arial" w:cs="Arial"/>
        <w:color w:val="4A4930"/>
        <w:spacing w:val="14"/>
        <w:sz w:val="16"/>
        <w:szCs w:val="16"/>
        <w:bdr w:val="nil"/>
        <w:lang w:val="en-US"/>
      </w:rPr>
      <w:t>35053</w:t>
    </w:r>
    <w:r>
      <w:rPr>
        <w:rFonts w:ascii="Arial" w:eastAsia="Arial" w:hAnsi="Arial" w:cs="Arial"/>
        <w:color w:val="4A4930"/>
        <w:spacing w:val="14"/>
        <w:sz w:val="4"/>
        <w:szCs w:val="4"/>
        <w:bdr w:val="nil"/>
        <w:lang w:val="en-US"/>
      </w:rPr>
      <w:t xml:space="preserve"> </w:t>
    </w:r>
    <w:r>
      <w:rPr>
        <w:rFonts w:ascii="Arial" w:eastAsia="Arial" w:hAnsi="Arial" w:cs="Arial"/>
        <w:color w:val="4A4930"/>
        <w:spacing w:val="14"/>
        <w:sz w:val="16"/>
        <w:szCs w:val="16"/>
        <w:bdr w:val="nil"/>
        <w:lang w:val="en-US"/>
      </w:rPr>
      <w:t>3200</w:t>
    </w:r>
    <w:r>
      <w:rPr>
        <w:rFonts w:ascii="Arial" w:eastAsia="Arial" w:hAnsi="Arial" w:cs="Arial"/>
        <w:color w:val="4A4930"/>
        <w:spacing w:val="14"/>
        <w:sz w:val="4"/>
        <w:szCs w:val="4"/>
        <w:bdr w:val="nil"/>
        <w:lang w:val="en-US"/>
      </w:rPr>
      <w:t xml:space="preserve"> </w:t>
    </w:r>
    <w:r>
      <w:rPr>
        <w:rFonts w:ascii="Arial" w:eastAsia="Arial" w:hAnsi="Arial" w:cs="Arial"/>
        <w:color w:val="4A4930"/>
        <w:spacing w:val="14"/>
        <w:sz w:val="16"/>
        <w:szCs w:val="16"/>
        <w:bdr w:val="nil"/>
        <w:lang w:val="en-US"/>
      </w:rPr>
      <w:t>99</w:t>
    </w:r>
    <w:r>
      <w:rPr>
        <w:rFonts w:ascii="Arial" w:eastAsia="Arial" w:hAnsi="Arial" w:cs="Arial"/>
        <w:color w:val="4A4930"/>
        <w:spacing w:val="14"/>
        <w:sz w:val="10"/>
        <w:szCs w:val="10"/>
        <w:bdr w:val="nil"/>
        <w:lang w:val="en-US"/>
      </w:rPr>
      <w:t xml:space="preserve"> • </w:t>
    </w:r>
    <w:r>
      <w:rPr>
        <w:rFonts w:ascii="Arial" w:eastAsia="Arial" w:hAnsi="Arial" w:cs="Arial"/>
        <w:color w:val="4A4930"/>
        <w:spacing w:val="14"/>
        <w:sz w:val="16"/>
        <w:szCs w:val="16"/>
        <w:bdr w:val="nil"/>
        <w:lang w:val="en-US"/>
      </w:rPr>
      <w:t>info@grossmann-uhren.com</w:t>
    </w:r>
    <w:r>
      <w:rPr>
        <w:rFonts w:ascii="Arial" w:eastAsia="Arial" w:hAnsi="Arial" w:cs="Arial"/>
        <w:color w:val="4A4930"/>
        <w:spacing w:val="14"/>
        <w:sz w:val="10"/>
        <w:szCs w:val="10"/>
        <w:bdr w:val="nil"/>
        <w:lang w:val="en-US"/>
      </w:rPr>
      <w:t xml:space="preserve"> •</w:t>
    </w:r>
    <w:r>
      <w:rPr>
        <w:rFonts w:ascii="Arial" w:eastAsia="Arial" w:hAnsi="Arial" w:cs="Arial"/>
        <w:color w:val="4A4930"/>
        <w:spacing w:val="14"/>
        <w:sz w:val="16"/>
        <w:szCs w:val="16"/>
        <w:bdr w:val="nil"/>
        <w:lang w:val="en-US"/>
      </w:rPr>
      <w:t xml:space="preserve"> www.grossmann-uhren.com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1114" w:rsidRDefault="00D41114">
      <w:r>
        <w:separator/>
      </w:r>
    </w:p>
  </w:footnote>
  <w:footnote w:type="continuationSeparator" w:id="0">
    <w:p w:rsidR="00D41114" w:rsidRDefault="00D411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E5B" w:rsidRDefault="00E45E5B">
    <w:pPr>
      <w:pStyle w:val="Kopfze"/>
    </w:pPr>
    <w:r>
      <w:rPr>
        <w:noProof/>
        <w:lang w:eastAsia="de-DE"/>
      </w:rPr>
      <w:drawing>
        <wp:anchor distT="0" distB="0" distL="114300" distR="114300" simplePos="0" relativeHeight="251658240" behindDoc="0" locked="0" layoutInCell="1" allowOverlap="1" wp14:anchorId="627778E3" wp14:editId="1C657808">
          <wp:simplePos x="0" y="0"/>
          <wp:positionH relativeFrom="column">
            <wp:posOffset>-898525</wp:posOffset>
          </wp:positionH>
          <wp:positionV relativeFrom="paragraph">
            <wp:posOffset>-450850</wp:posOffset>
          </wp:positionV>
          <wp:extent cx="7570470" cy="1290320"/>
          <wp:effectExtent l="0" t="0" r="0" b="5080"/>
          <wp:wrapNone/>
          <wp:docPr id="15" name="Bild 4"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E5B" w:rsidRDefault="00E45E5B">
    <w:pPr>
      <w:pStyle w:val="Kopfze"/>
    </w:pPr>
    <w:r>
      <w:rPr>
        <w:noProof/>
        <w:lang w:eastAsia="de-DE"/>
      </w:rPr>
      <w:drawing>
        <wp:anchor distT="0" distB="0" distL="114300" distR="114300" simplePos="0" relativeHeight="251659264" behindDoc="0" locked="0" layoutInCell="1" allowOverlap="1" wp14:anchorId="625FC610" wp14:editId="0F3E397E">
          <wp:simplePos x="0" y="0"/>
          <wp:positionH relativeFrom="column">
            <wp:posOffset>-889000</wp:posOffset>
          </wp:positionH>
          <wp:positionV relativeFrom="paragraph">
            <wp:posOffset>-488950</wp:posOffset>
          </wp:positionV>
          <wp:extent cx="7570470" cy="1290320"/>
          <wp:effectExtent l="0" t="0" r="0" b="5080"/>
          <wp:wrapNone/>
          <wp:docPr id="16" name="Bild 7"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6D3609"/>
    <w:multiLevelType w:val="hybridMultilevel"/>
    <w:tmpl w:val="8D764B88"/>
    <w:lvl w:ilvl="0" w:tplc="594AC288">
      <w:start w:val="1"/>
      <w:numFmt w:val="bullet"/>
      <w:lvlText w:val=""/>
      <w:lvlJc w:val="left"/>
      <w:pPr>
        <w:ind w:left="720" w:hanging="360"/>
      </w:pPr>
      <w:rPr>
        <w:rFonts w:ascii="Symbol" w:hAnsi="Symbol" w:hint="default"/>
      </w:rPr>
    </w:lvl>
    <w:lvl w:ilvl="1" w:tplc="8BF847A4" w:tentative="1">
      <w:start w:val="1"/>
      <w:numFmt w:val="bullet"/>
      <w:lvlText w:val="o"/>
      <w:lvlJc w:val="left"/>
      <w:pPr>
        <w:ind w:left="1440" w:hanging="360"/>
      </w:pPr>
      <w:rPr>
        <w:rFonts w:ascii="Courier New" w:hAnsi="Courier New" w:hint="default"/>
      </w:rPr>
    </w:lvl>
    <w:lvl w:ilvl="2" w:tplc="DA9E5F00" w:tentative="1">
      <w:start w:val="1"/>
      <w:numFmt w:val="bullet"/>
      <w:lvlText w:val=""/>
      <w:lvlJc w:val="left"/>
      <w:pPr>
        <w:ind w:left="2160" w:hanging="360"/>
      </w:pPr>
      <w:rPr>
        <w:rFonts w:ascii="Wingdings" w:hAnsi="Wingdings" w:hint="default"/>
      </w:rPr>
    </w:lvl>
    <w:lvl w:ilvl="3" w:tplc="1706B770" w:tentative="1">
      <w:start w:val="1"/>
      <w:numFmt w:val="bullet"/>
      <w:lvlText w:val=""/>
      <w:lvlJc w:val="left"/>
      <w:pPr>
        <w:ind w:left="2880" w:hanging="360"/>
      </w:pPr>
      <w:rPr>
        <w:rFonts w:ascii="Symbol" w:hAnsi="Symbol" w:hint="default"/>
      </w:rPr>
    </w:lvl>
    <w:lvl w:ilvl="4" w:tplc="D9FADE02" w:tentative="1">
      <w:start w:val="1"/>
      <w:numFmt w:val="bullet"/>
      <w:lvlText w:val="o"/>
      <w:lvlJc w:val="left"/>
      <w:pPr>
        <w:ind w:left="3600" w:hanging="360"/>
      </w:pPr>
      <w:rPr>
        <w:rFonts w:ascii="Courier New" w:hAnsi="Courier New" w:hint="default"/>
      </w:rPr>
    </w:lvl>
    <w:lvl w:ilvl="5" w:tplc="B5BEE40A" w:tentative="1">
      <w:start w:val="1"/>
      <w:numFmt w:val="bullet"/>
      <w:lvlText w:val=""/>
      <w:lvlJc w:val="left"/>
      <w:pPr>
        <w:ind w:left="4320" w:hanging="360"/>
      </w:pPr>
      <w:rPr>
        <w:rFonts w:ascii="Wingdings" w:hAnsi="Wingdings" w:hint="default"/>
      </w:rPr>
    </w:lvl>
    <w:lvl w:ilvl="6" w:tplc="0E4CFF5A" w:tentative="1">
      <w:start w:val="1"/>
      <w:numFmt w:val="bullet"/>
      <w:lvlText w:val=""/>
      <w:lvlJc w:val="left"/>
      <w:pPr>
        <w:ind w:left="5040" w:hanging="360"/>
      </w:pPr>
      <w:rPr>
        <w:rFonts w:ascii="Symbol" w:hAnsi="Symbol" w:hint="default"/>
      </w:rPr>
    </w:lvl>
    <w:lvl w:ilvl="7" w:tplc="DCAE97AE" w:tentative="1">
      <w:start w:val="1"/>
      <w:numFmt w:val="bullet"/>
      <w:lvlText w:val="o"/>
      <w:lvlJc w:val="left"/>
      <w:pPr>
        <w:ind w:left="5760" w:hanging="360"/>
      </w:pPr>
      <w:rPr>
        <w:rFonts w:ascii="Courier New" w:hAnsi="Courier New" w:hint="default"/>
      </w:rPr>
    </w:lvl>
    <w:lvl w:ilvl="8" w:tplc="81A280D4" w:tentative="1">
      <w:start w:val="1"/>
      <w:numFmt w:val="bullet"/>
      <w:lvlText w:val=""/>
      <w:lvlJc w:val="left"/>
      <w:pPr>
        <w:ind w:left="6480" w:hanging="360"/>
      </w:pPr>
      <w:rPr>
        <w:rFonts w:ascii="Wingdings" w:hAnsi="Wingdings" w:hint="default"/>
      </w:rPr>
    </w:lvl>
  </w:abstractNum>
  <w:abstractNum w:abstractNumId="1" w15:restartNumberingAfterBreak="0">
    <w:nsid w:val="46F42F30"/>
    <w:multiLevelType w:val="hybridMultilevel"/>
    <w:tmpl w:val="96584786"/>
    <w:lvl w:ilvl="0" w:tplc="8F588804">
      <w:start w:val="1"/>
      <w:numFmt w:val="bullet"/>
      <w:lvlText w:val=""/>
      <w:lvlJc w:val="left"/>
      <w:pPr>
        <w:tabs>
          <w:tab w:val="num" w:pos="1998"/>
        </w:tabs>
        <w:ind w:left="1998" w:hanging="360"/>
      </w:pPr>
      <w:rPr>
        <w:rFonts w:ascii="Symbol" w:hAnsi="Symbol" w:hint="default"/>
      </w:rPr>
    </w:lvl>
    <w:lvl w:ilvl="1" w:tplc="8F5C2C94" w:tentative="1">
      <w:start w:val="1"/>
      <w:numFmt w:val="bullet"/>
      <w:lvlText w:val="o"/>
      <w:lvlJc w:val="left"/>
      <w:pPr>
        <w:tabs>
          <w:tab w:val="num" w:pos="2718"/>
        </w:tabs>
        <w:ind w:left="2718" w:hanging="360"/>
      </w:pPr>
      <w:rPr>
        <w:rFonts w:ascii="Courier New" w:hAnsi="Courier New" w:hint="default"/>
      </w:rPr>
    </w:lvl>
    <w:lvl w:ilvl="2" w:tplc="8D8CBD80" w:tentative="1">
      <w:start w:val="1"/>
      <w:numFmt w:val="bullet"/>
      <w:lvlText w:val=""/>
      <w:lvlJc w:val="left"/>
      <w:pPr>
        <w:tabs>
          <w:tab w:val="num" w:pos="3438"/>
        </w:tabs>
        <w:ind w:left="3438" w:hanging="360"/>
      </w:pPr>
      <w:rPr>
        <w:rFonts w:ascii="Wingdings" w:hAnsi="Wingdings" w:hint="default"/>
      </w:rPr>
    </w:lvl>
    <w:lvl w:ilvl="3" w:tplc="7450BF72" w:tentative="1">
      <w:start w:val="1"/>
      <w:numFmt w:val="bullet"/>
      <w:lvlText w:val=""/>
      <w:lvlJc w:val="left"/>
      <w:pPr>
        <w:tabs>
          <w:tab w:val="num" w:pos="4158"/>
        </w:tabs>
        <w:ind w:left="4158" w:hanging="360"/>
      </w:pPr>
      <w:rPr>
        <w:rFonts w:ascii="Symbol" w:hAnsi="Symbol" w:hint="default"/>
      </w:rPr>
    </w:lvl>
    <w:lvl w:ilvl="4" w:tplc="F03837B6" w:tentative="1">
      <w:start w:val="1"/>
      <w:numFmt w:val="bullet"/>
      <w:lvlText w:val="o"/>
      <w:lvlJc w:val="left"/>
      <w:pPr>
        <w:tabs>
          <w:tab w:val="num" w:pos="4878"/>
        </w:tabs>
        <w:ind w:left="4878" w:hanging="360"/>
      </w:pPr>
      <w:rPr>
        <w:rFonts w:ascii="Courier New" w:hAnsi="Courier New" w:hint="default"/>
      </w:rPr>
    </w:lvl>
    <w:lvl w:ilvl="5" w:tplc="A0324AE0" w:tentative="1">
      <w:start w:val="1"/>
      <w:numFmt w:val="bullet"/>
      <w:lvlText w:val=""/>
      <w:lvlJc w:val="left"/>
      <w:pPr>
        <w:tabs>
          <w:tab w:val="num" w:pos="5598"/>
        </w:tabs>
        <w:ind w:left="5598" w:hanging="360"/>
      </w:pPr>
      <w:rPr>
        <w:rFonts w:ascii="Wingdings" w:hAnsi="Wingdings" w:hint="default"/>
      </w:rPr>
    </w:lvl>
    <w:lvl w:ilvl="6" w:tplc="D77097D4" w:tentative="1">
      <w:start w:val="1"/>
      <w:numFmt w:val="bullet"/>
      <w:lvlText w:val=""/>
      <w:lvlJc w:val="left"/>
      <w:pPr>
        <w:tabs>
          <w:tab w:val="num" w:pos="6318"/>
        </w:tabs>
        <w:ind w:left="6318" w:hanging="360"/>
      </w:pPr>
      <w:rPr>
        <w:rFonts w:ascii="Symbol" w:hAnsi="Symbol" w:hint="default"/>
      </w:rPr>
    </w:lvl>
    <w:lvl w:ilvl="7" w:tplc="229C069C" w:tentative="1">
      <w:start w:val="1"/>
      <w:numFmt w:val="bullet"/>
      <w:lvlText w:val="o"/>
      <w:lvlJc w:val="left"/>
      <w:pPr>
        <w:tabs>
          <w:tab w:val="num" w:pos="7038"/>
        </w:tabs>
        <w:ind w:left="7038" w:hanging="360"/>
      </w:pPr>
      <w:rPr>
        <w:rFonts w:ascii="Courier New" w:hAnsi="Courier New" w:hint="default"/>
      </w:rPr>
    </w:lvl>
    <w:lvl w:ilvl="8" w:tplc="09EE4DDA" w:tentative="1">
      <w:start w:val="1"/>
      <w:numFmt w:val="bullet"/>
      <w:lvlText w:val=""/>
      <w:lvlJc w:val="left"/>
      <w:pPr>
        <w:tabs>
          <w:tab w:val="num" w:pos="7758"/>
        </w:tabs>
        <w:ind w:left="7758" w:hanging="360"/>
      </w:pPr>
      <w:rPr>
        <w:rFonts w:ascii="Wingdings" w:hAnsi="Wingdings" w:hint="default"/>
      </w:rPr>
    </w:lvl>
  </w:abstractNum>
  <w:abstractNum w:abstractNumId="2" w15:restartNumberingAfterBreak="0">
    <w:nsid w:val="78C8753B"/>
    <w:multiLevelType w:val="hybridMultilevel"/>
    <w:tmpl w:val="4A4A644C"/>
    <w:lvl w:ilvl="0" w:tplc="5B4CD5E4">
      <w:start w:val="1"/>
      <w:numFmt w:val="bullet"/>
      <w:lvlText w:val=""/>
      <w:lvlJc w:val="left"/>
      <w:pPr>
        <w:tabs>
          <w:tab w:val="num" w:pos="720"/>
        </w:tabs>
        <w:ind w:left="720" w:hanging="360"/>
      </w:pPr>
      <w:rPr>
        <w:rFonts w:ascii="Symbol" w:hAnsi="Symbol" w:hint="default"/>
      </w:rPr>
    </w:lvl>
    <w:lvl w:ilvl="1" w:tplc="3224E472" w:tentative="1">
      <w:start w:val="1"/>
      <w:numFmt w:val="bullet"/>
      <w:lvlText w:val="o"/>
      <w:lvlJc w:val="left"/>
      <w:pPr>
        <w:tabs>
          <w:tab w:val="num" w:pos="1440"/>
        </w:tabs>
        <w:ind w:left="1440" w:hanging="360"/>
      </w:pPr>
      <w:rPr>
        <w:rFonts w:ascii="Courier New" w:hAnsi="Courier New" w:hint="default"/>
      </w:rPr>
    </w:lvl>
    <w:lvl w:ilvl="2" w:tplc="AAA64F4A" w:tentative="1">
      <w:start w:val="1"/>
      <w:numFmt w:val="bullet"/>
      <w:lvlText w:val=""/>
      <w:lvlJc w:val="left"/>
      <w:pPr>
        <w:tabs>
          <w:tab w:val="num" w:pos="2160"/>
        </w:tabs>
        <w:ind w:left="2160" w:hanging="360"/>
      </w:pPr>
      <w:rPr>
        <w:rFonts w:ascii="Wingdings" w:hAnsi="Wingdings" w:hint="default"/>
      </w:rPr>
    </w:lvl>
    <w:lvl w:ilvl="3" w:tplc="3E64F10E" w:tentative="1">
      <w:start w:val="1"/>
      <w:numFmt w:val="bullet"/>
      <w:lvlText w:val=""/>
      <w:lvlJc w:val="left"/>
      <w:pPr>
        <w:tabs>
          <w:tab w:val="num" w:pos="2880"/>
        </w:tabs>
        <w:ind w:left="2880" w:hanging="360"/>
      </w:pPr>
      <w:rPr>
        <w:rFonts w:ascii="Symbol" w:hAnsi="Symbol" w:hint="default"/>
      </w:rPr>
    </w:lvl>
    <w:lvl w:ilvl="4" w:tplc="5FA21E04" w:tentative="1">
      <w:start w:val="1"/>
      <w:numFmt w:val="bullet"/>
      <w:lvlText w:val="o"/>
      <w:lvlJc w:val="left"/>
      <w:pPr>
        <w:tabs>
          <w:tab w:val="num" w:pos="3600"/>
        </w:tabs>
        <w:ind w:left="3600" w:hanging="360"/>
      </w:pPr>
      <w:rPr>
        <w:rFonts w:ascii="Courier New" w:hAnsi="Courier New" w:hint="default"/>
      </w:rPr>
    </w:lvl>
    <w:lvl w:ilvl="5" w:tplc="D7546BCC" w:tentative="1">
      <w:start w:val="1"/>
      <w:numFmt w:val="bullet"/>
      <w:lvlText w:val=""/>
      <w:lvlJc w:val="left"/>
      <w:pPr>
        <w:tabs>
          <w:tab w:val="num" w:pos="4320"/>
        </w:tabs>
        <w:ind w:left="4320" w:hanging="360"/>
      </w:pPr>
      <w:rPr>
        <w:rFonts w:ascii="Wingdings" w:hAnsi="Wingdings" w:hint="default"/>
      </w:rPr>
    </w:lvl>
    <w:lvl w:ilvl="6" w:tplc="09EAB49C" w:tentative="1">
      <w:start w:val="1"/>
      <w:numFmt w:val="bullet"/>
      <w:lvlText w:val=""/>
      <w:lvlJc w:val="left"/>
      <w:pPr>
        <w:tabs>
          <w:tab w:val="num" w:pos="5040"/>
        </w:tabs>
        <w:ind w:left="5040" w:hanging="360"/>
      </w:pPr>
      <w:rPr>
        <w:rFonts w:ascii="Symbol" w:hAnsi="Symbol" w:hint="default"/>
      </w:rPr>
    </w:lvl>
    <w:lvl w:ilvl="7" w:tplc="58E4BD7E" w:tentative="1">
      <w:start w:val="1"/>
      <w:numFmt w:val="bullet"/>
      <w:lvlText w:val="o"/>
      <w:lvlJc w:val="left"/>
      <w:pPr>
        <w:tabs>
          <w:tab w:val="num" w:pos="5760"/>
        </w:tabs>
        <w:ind w:left="5760" w:hanging="360"/>
      </w:pPr>
      <w:rPr>
        <w:rFonts w:ascii="Courier New" w:hAnsi="Courier New" w:hint="default"/>
      </w:rPr>
    </w:lvl>
    <w:lvl w:ilvl="8" w:tplc="FD182108"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D4A"/>
    <w:rsid w:val="001813A6"/>
    <w:rsid w:val="00440572"/>
    <w:rsid w:val="00467E0A"/>
    <w:rsid w:val="005B5D4A"/>
    <w:rsid w:val="00646E2D"/>
    <w:rsid w:val="007F0F67"/>
    <w:rsid w:val="00885061"/>
    <w:rsid w:val="00AC5B8D"/>
    <w:rsid w:val="00AF023A"/>
    <w:rsid w:val="00BB074E"/>
    <w:rsid w:val="00C03D32"/>
    <w:rsid w:val="00D41114"/>
    <w:rsid w:val="00E341D4"/>
    <w:rsid w:val="00E45E5B"/>
    <w:rsid w:val="00EB7CDC"/>
    <w:rsid w:val="00F525C5"/>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9A3C64CF-6062-406E-B462-E6198D111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
    <w:name w:val="Standa"/>
    <w:uiPriority w:val="99"/>
    <w:rsid w:val="00C12596"/>
    <w:rPr>
      <w:sz w:val="24"/>
      <w:szCs w:val="24"/>
      <w:lang w:eastAsia="de-DE"/>
    </w:rPr>
  </w:style>
  <w:style w:type="character" w:customStyle="1" w:styleId="Absatz-Standardschrift">
    <w:name w:val="Absatz-Standardschrift"/>
    <w:uiPriority w:val="99"/>
    <w:semiHidden/>
  </w:style>
  <w:style w:type="table" w:customStyle="1" w:styleId="NormaleTabe">
    <w:name w:val="Normale Tabe"/>
    <w:uiPriority w:val="99"/>
    <w:semiHidden/>
    <w:tblPr>
      <w:tblInd w:w="0" w:type="dxa"/>
      <w:tblCellMar>
        <w:top w:w="0" w:type="dxa"/>
        <w:left w:w="108" w:type="dxa"/>
        <w:bottom w:w="0" w:type="dxa"/>
        <w:right w:w="108" w:type="dxa"/>
      </w:tblCellMar>
    </w:tblPr>
  </w:style>
  <w:style w:type="paragraph" w:customStyle="1" w:styleId="Standa9">
    <w:name w:val="Standa9"/>
    <w:uiPriority w:val="99"/>
    <w:rsid w:val="00C674AE"/>
    <w:rPr>
      <w:sz w:val="24"/>
      <w:szCs w:val="24"/>
      <w:lang w:eastAsia="de-DE"/>
    </w:rPr>
  </w:style>
  <w:style w:type="character" w:customStyle="1" w:styleId="Absatz-Standardschrift9">
    <w:name w:val="Absatz-Standardschrift9"/>
    <w:uiPriority w:val="99"/>
    <w:semiHidden/>
    <w:rsid w:val="00C12596"/>
  </w:style>
  <w:style w:type="table" w:customStyle="1" w:styleId="NormaleTabe9">
    <w:name w:val="Normale Tabe9"/>
    <w:uiPriority w:val="99"/>
    <w:semiHidden/>
    <w:rsid w:val="00C12596"/>
    <w:tblPr>
      <w:tblInd w:w="0" w:type="dxa"/>
      <w:tblCellMar>
        <w:top w:w="0" w:type="dxa"/>
        <w:left w:w="108" w:type="dxa"/>
        <w:bottom w:w="0" w:type="dxa"/>
        <w:right w:w="108" w:type="dxa"/>
      </w:tblCellMar>
    </w:tblPr>
  </w:style>
  <w:style w:type="paragraph" w:customStyle="1" w:styleId="Standa8">
    <w:name w:val="Standa8"/>
    <w:uiPriority w:val="99"/>
    <w:rsid w:val="004A40C0"/>
    <w:rPr>
      <w:sz w:val="24"/>
      <w:szCs w:val="24"/>
      <w:lang w:eastAsia="de-DE"/>
    </w:rPr>
  </w:style>
  <w:style w:type="character" w:customStyle="1" w:styleId="Absatz-Standardschrift8">
    <w:name w:val="Absatz-Standardschrift8"/>
    <w:uiPriority w:val="99"/>
    <w:semiHidden/>
    <w:rsid w:val="00C674AE"/>
  </w:style>
  <w:style w:type="table" w:customStyle="1" w:styleId="NormaleTabe8">
    <w:name w:val="Normale Tabe8"/>
    <w:uiPriority w:val="99"/>
    <w:semiHidden/>
    <w:rsid w:val="00C674AE"/>
    <w:tblPr>
      <w:tblInd w:w="0" w:type="dxa"/>
      <w:tblCellMar>
        <w:top w:w="0" w:type="dxa"/>
        <w:left w:w="108" w:type="dxa"/>
        <w:bottom w:w="0" w:type="dxa"/>
        <w:right w:w="108" w:type="dxa"/>
      </w:tblCellMar>
    </w:tblPr>
  </w:style>
  <w:style w:type="paragraph" w:customStyle="1" w:styleId="Standa7">
    <w:name w:val="Standa7"/>
    <w:uiPriority w:val="99"/>
    <w:rsid w:val="00C46764"/>
    <w:rPr>
      <w:sz w:val="24"/>
      <w:szCs w:val="24"/>
      <w:lang w:eastAsia="de-DE"/>
    </w:rPr>
  </w:style>
  <w:style w:type="character" w:customStyle="1" w:styleId="Absatz-Standardschrift7">
    <w:name w:val="Absatz-Standardschrift7"/>
    <w:uiPriority w:val="99"/>
    <w:semiHidden/>
    <w:rsid w:val="004A40C0"/>
  </w:style>
  <w:style w:type="table" w:customStyle="1" w:styleId="NormaleTabe7">
    <w:name w:val="Normale Tabe7"/>
    <w:uiPriority w:val="99"/>
    <w:semiHidden/>
    <w:rsid w:val="004A40C0"/>
    <w:tblPr>
      <w:tblInd w:w="0" w:type="dxa"/>
      <w:tblCellMar>
        <w:top w:w="0" w:type="dxa"/>
        <w:left w:w="108" w:type="dxa"/>
        <w:bottom w:w="0" w:type="dxa"/>
        <w:right w:w="108" w:type="dxa"/>
      </w:tblCellMar>
    </w:tblPr>
  </w:style>
  <w:style w:type="paragraph" w:customStyle="1" w:styleId="Standa6">
    <w:name w:val="Standa6"/>
    <w:uiPriority w:val="99"/>
    <w:rsid w:val="005715A0"/>
    <w:rPr>
      <w:sz w:val="24"/>
      <w:szCs w:val="24"/>
      <w:lang w:eastAsia="de-DE"/>
    </w:rPr>
  </w:style>
  <w:style w:type="character" w:customStyle="1" w:styleId="Absatz-Standardschrift6">
    <w:name w:val="Absatz-Standardschrift6"/>
    <w:uiPriority w:val="99"/>
    <w:semiHidden/>
    <w:rsid w:val="00C46764"/>
  </w:style>
  <w:style w:type="table" w:customStyle="1" w:styleId="NormaleTabe6">
    <w:name w:val="Normale Tabe6"/>
    <w:uiPriority w:val="99"/>
    <w:semiHidden/>
    <w:rsid w:val="00C46764"/>
    <w:tblPr>
      <w:tblInd w:w="0" w:type="dxa"/>
      <w:tblCellMar>
        <w:top w:w="0" w:type="dxa"/>
        <w:left w:w="108" w:type="dxa"/>
        <w:bottom w:w="0" w:type="dxa"/>
        <w:right w:w="108" w:type="dxa"/>
      </w:tblCellMar>
    </w:tblPr>
  </w:style>
  <w:style w:type="paragraph" w:customStyle="1" w:styleId="Standa5">
    <w:name w:val="Standa5"/>
    <w:uiPriority w:val="99"/>
    <w:rsid w:val="00F358BE"/>
    <w:rPr>
      <w:sz w:val="24"/>
      <w:szCs w:val="24"/>
      <w:lang w:eastAsia="de-DE"/>
    </w:rPr>
  </w:style>
  <w:style w:type="character" w:customStyle="1" w:styleId="Absatz-Standardschrift5">
    <w:name w:val="Absatz-Standardschrift5"/>
    <w:uiPriority w:val="99"/>
    <w:semiHidden/>
    <w:rsid w:val="005715A0"/>
  </w:style>
  <w:style w:type="table" w:customStyle="1" w:styleId="NormaleTabe5">
    <w:name w:val="Normale Tabe5"/>
    <w:uiPriority w:val="99"/>
    <w:semiHidden/>
    <w:rsid w:val="005715A0"/>
    <w:tblPr>
      <w:tblInd w:w="0" w:type="dxa"/>
      <w:tblCellMar>
        <w:top w:w="0" w:type="dxa"/>
        <w:left w:w="108" w:type="dxa"/>
        <w:bottom w:w="0" w:type="dxa"/>
        <w:right w:w="108" w:type="dxa"/>
      </w:tblCellMar>
    </w:tblPr>
  </w:style>
  <w:style w:type="paragraph" w:customStyle="1" w:styleId="Standa4">
    <w:name w:val="Standa4"/>
    <w:uiPriority w:val="99"/>
    <w:rsid w:val="007D3605"/>
    <w:rPr>
      <w:sz w:val="24"/>
      <w:szCs w:val="24"/>
      <w:lang w:eastAsia="de-DE"/>
    </w:rPr>
  </w:style>
  <w:style w:type="character" w:customStyle="1" w:styleId="Absatz-Standardschrift4">
    <w:name w:val="Absatz-Standardschrift4"/>
    <w:uiPriority w:val="99"/>
    <w:semiHidden/>
    <w:rsid w:val="00F358BE"/>
  </w:style>
  <w:style w:type="table" w:customStyle="1" w:styleId="NormaleTabe4">
    <w:name w:val="Normale Tabe4"/>
    <w:uiPriority w:val="99"/>
    <w:semiHidden/>
    <w:rsid w:val="00F358BE"/>
    <w:tblPr>
      <w:tblInd w:w="0" w:type="dxa"/>
      <w:tblCellMar>
        <w:top w:w="0" w:type="dxa"/>
        <w:left w:w="108" w:type="dxa"/>
        <w:bottom w:w="0" w:type="dxa"/>
        <w:right w:w="108" w:type="dxa"/>
      </w:tblCellMar>
    </w:tblPr>
  </w:style>
  <w:style w:type="paragraph" w:customStyle="1" w:styleId="Standa3">
    <w:name w:val="Standa3"/>
    <w:uiPriority w:val="99"/>
    <w:rsid w:val="00CD653C"/>
    <w:rPr>
      <w:sz w:val="24"/>
      <w:szCs w:val="24"/>
      <w:lang w:eastAsia="de-DE"/>
    </w:rPr>
  </w:style>
  <w:style w:type="character" w:customStyle="1" w:styleId="Absatz-Standardschrift3">
    <w:name w:val="Absatz-Standardschrift3"/>
    <w:uiPriority w:val="99"/>
    <w:semiHidden/>
    <w:rsid w:val="007D3605"/>
  </w:style>
  <w:style w:type="table" w:customStyle="1" w:styleId="NormaleTabe3">
    <w:name w:val="Normale Tabe3"/>
    <w:uiPriority w:val="99"/>
    <w:semiHidden/>
    <w:rsid w:val="007D3605"/>
    <w:tblPr>
      <w:tblInd w:w="0" w:type="dxa"/>
      <w:tblCellMar>
        <w:top w:w="0" w:type="dxa"/>
        <w:left w:w="108" w:type="dxa"/>
        <w:bottom w:w="0" w:type="dxa"/>
        <w:right w:w="108" w:type="dxa"/>
      </w:tblCellMar>
    </w:tblPr>
  </w:style>
  <w:style w:type="paragraph" w:customStyle="1" w:styleId="Standa2">
    <w:name w:val="Standa2"/>
    <w:uiPriority w:val="99"/>
    <w:rsid w:val="002E4838"/>
    <w:rPr>
      <w:sz w:val="24"/>
      <w:szCs w:val="24"/>
      <w:lang w:eastAsia="de-DE"/>
    </w:rPr>
  </w:style>
  <w:style w:type="character" w:customStyle="1" w:styleId="Absatz-Standardschrift2">
    <w:name w:val="Absatz-Standardschrift2"/>
    <w:uiPriority w:val="99"/>
    <w:semiHidden/>
    <w:rsid w:val="00CD653C"/>
  </w:style>
  <w:style w:type="table" w:customStyle="1" w:styleId="NormaleTabe2">
    <w:name w:val="Normale Tabe2"/>
    <w:uiPriority w:val="99"/>
    <w:semiHidden/>
    <w:rsid w:val="00CD653C"/>
    <w:tblPr>
      <w:tblInd w:w="0" w:type="dxa"/>
      <w:tblCellMar>
        <w:top w:w="0" w:type="dxa"/>
        <w:left w:w="108" w:type="dxa"/>
        <w:bottom w:w="0" w:type="dxa"/>
        <w:right w:w="108" w:type="dxa"/>
      </w:tblCellMar>
    </w:tblPr>
  </w:style>
  <w:style w:type="paragraph" w:customStyle="1" w:styleId="Standa1">
    <w:name w:val="Standa1"/>
    <w:uiPriority w:val="99"/>
    <w:rsid w:val="006E3321"/>
    <w:pPr>
      <w:spacing w:after="200" w:line="276" w:lineRule="auto"/>
    </w:pPr>
    <w:rPr>
      <w:rFonts w:ascii="Calibri" w:hAnsi="Calibri"/>
      <w:sz w:val="22"/>
      <w:szCs w:val="22"/>
    </w:rPr>
  </w:style>
  <w:style w:type="character" w:customStyle="1" w:styleId="Absatz-Standardschrift1">
    <w:name w:val="Absatz-Standardschrift1"/>
    <w:uiPriority w:val="99"/>
    <w:semiHidden/>
    <w:rsid w:val="002E4838"/>
  </w:style>
  <w:style w:type="table" w:customStyle="1" w:styleId="NormaleTabe1">
    <w:name w:val="Normale Tabe1"/>
    <w:uiPriority w:val="99"/>
    <w:semiHidden/>
    <w:rsid w:val="002E4838"/>
    <w:tblPr>
      <w:tblInd w:w="0" w:type="dxa"/>
      <w:tblCellMar>
        <w:top w:w="0" w:type="dxa"/>
        <w:left w:w="108" w:type="dxa"/>
        <w:bottom w:w="0" w:type="dxa"/>
        <w:right w:w="108" w:type="dxa"/>
      </w:tblCellMar>
    </w:tblPr>
  </w:style>
  <w:style w:type="paragraph" w:customStyle="1" w:styleId="Kopfze">
    <w:name w:val="Kopfze"/>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Fuzei">
    <w:name w:val="FuÜzei"/>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EinfAbs">
    <w:name w:val="[Einf. Abs.]"/>
    <w:basedOn w:val="Standa1"/>
    <w:uiPriority w:val="99"/>
    <w:rsid w:val="008248FE"/>
    <w:pPr>
      <w:autoSpaceDE w:val="0"/>
      <w:autoSpaceDN w:val="0"/>
      <w:adjustRightInd w:val="0"/>
      <w:spacing w:after="0" w:line="288" w:lineRule="auto"/>
      <w:textAlignment w:val="center"/>
    </w:pPr>
    <w:rPr>
      <w:rFonts w:ascii="Times Regular" w:hAnsi="Times Regular" w:cs="Times Regular"/>
      <w:color w:val="000000"/>
      <w:sz w:val="24"/>
      <w:szCs w:val="24"/>
      <w:lang w:eastAsia="de-DE"/>
    </w:rPr>
  </w:style>
  <w:style w:type="paragraph" w:customStyle="1" w:styleId="Sprechblasen">
    <w:name w:val="Sprechblasen"/>
    <w:basedOn w:val="Standa1"/>
    <w:uiPriority w:val="99"/>
    <w:rsid w:val="004E3AE3"/>
    <w:pPr>
      <w:spacing w:after="0" w:line="240" w:lineRule="auto"/>
    </w:pPr>
    <w:rPr>
      <w:rFonts w:ascii="Tahoma" w:hAnsi="Tahoma"/>
      <w:sz w:val="16"/>
      <w:szCs w:val="16"/>
    </w:rPr>
  </w:style>
  <w:style w:type="character" w:customStyle="1" w:styleId="BalloonTextChar">
    <w:name w:val="Balloon Text Char"/>
    <w:uiPriority w:val="99"/>
    <w:rsid w:val="004E3AE3"/>
    <w:rPr>
      <w:rFonts w:ascii="Tahoma" w:hAnsi="Tahoma"/>
      <w:sz w:val="16"/>
      <w:lang w:eastAsia="en-US"/>
    </w:rPr>
  </w:style>
  <w:style w:type="character" w:styleId="Hyperlink">
    <w:name w:val="Hyperlink"/>
    <w:basedOn w:val="Absatz-Standardschrift1"/>
    <w:uiPriority w:val="99"/>
    <w:rsid w:val="006E3321"/>
    <w:rPr>
      <w:rFonts w:cs="Times New Roman"/>
      <w:color w:val="0000FF"/>
      <w:u w:val="single"/>
    </w:rPr>
  </w:style>
  <w:style w:type="paragraph" w:styleId="Listenabsatz">
    <w:name w:val="List Paragraph"/>
    <w:basedOn w:val="Standa1"/>
    <w:uiPriority w:val="99"/>
    <w:qFormat/>
    <w:rsid w:val="00C31849"/>
    <w:pPr>
      <w:ind w:left="720"/>
      <w:contextualSpacing/>
    </w:pPr>
  </w:style>
  <w:style w:type="character" w:styleId="Kommentarzeichen">
    <w:name w:val="annotation reference"/>
    <w:basedOn w:val="Absatz-Standardschrift2"/>
    <w:uiPriority w:val="99"/>
    <w:semiHidden/>
    <w:rsid w:val="009C4FA3"/>
    <w:rPr>
      <w:rFonts w:cs="Times New Roman"/>
      <w:sz w:val="18"/>
    </w:rPr>
  </w:style>
  <w:style w:type="paragraph" w:styleId="Kommentartext">
    <w:name w:val="annotation text"/>
    <w:basedOn w:val="Standa2"/>
    <w:link w:val="KommentartextZchn"/>
    <w:uiPriority w:val="99"/>
    <w:semiHidden/>
    <w:rsid w:val="009C4FA3"/>
  </w:style>
  <w:style w:type="character" w:customStyle="1" w:styleId="KommentartextZchn">
    <w:name w:val="Kommentartext Zchn"/>
    <w:basedOn w:val="Absatz-Standardschrift2"/>
    <w:link w:val="Kommentartext"/>
    <w:uiPriority w:val="99"/>
    <w:semiHidden/>
    <w:rsid w:val="00CD653C"/>
    <w:rPr>
      <w:rFonts w:cs="Times New Roman"/>
      <w:sz w:val="24"/>
      <w:lang w:eastAsia="de-DE"/>
    </w:rPr>
  </w:style>
  <w:style w:type="paragraph" w:styleId="Kommentarthema">
    <w:name w:val="annotation subject"/>
    <w:basedOn w:val="Kommentartext"/>
    <w:next w:val="Kommentartext"/>
    <w:link w:val="KommentarthemaZchn"/>
    <w:uiPriority w:val="99"/>
    <w:semiHidden/>
    <w:rsid w:val="009C4FA3"/>
  </w:style>
  <w:style w:type="character" w:customStyle="1" w:styleId="KommentarthemaZchn">
    <w:name w:val="Kommentarthema Zchn"/>
    <w:basedOn w:val="KommentartextZchn"/>
    <w:link w:val="Kommentarthema"/>
    <w:uiPriority w:val="99"/>
    <w:semiHidden/>
    <w:rsid w:val="00CD653C"/>
    <w:rPr>
      <w:rFonts w:cs="Times New Roman"/>
      <w:b/>
      <w:bCs/>
      <w:sz w:val="24"/>
      <w:lang w:eastAsia="de-DE"/>
    </w:rPr>
  </w:style>
  <w:style w:type="paragraph" w:customStyle="1" w:styleId="Sprechblasen1">
    <w:name w:val="Sprechblasen1"/>
    <w:basedOn w:val="Standa2"/>
    <w:uiPriority w:val="99"/>
    <w:semiHidden/>
    <w:rsid w:val="009C4FA3"/>
    <w:rPr>
      <w:rFonts w:ascii="Lucida Grande" w:hAnsi="Lucida Grande"/>
      <w:sz w:val="18"/>
      <w:szCs w:val="18"/>
    </w:rPr>
  </w:style>
  <w:style w:type="character" w:customStyle="1" w:styleId="BalloonTextChar1">
    <w:name w:val="Balloon Text Char1"/>
    <w:basedOn w:val="Absatz-Standardschrift2"/>
    <w:uiPriority w:val="99"/>
    <w:semiHidden/>
    <w:rsid w:val="00CD653C"/>
    <w:rPr>
      <w:rFonts w:ascii="Lucida Grande" w:hAnsi="Lucida Grande" w:cs="Times New Roman"/>
      <w:sz w:val="18"/>
      <w:lang w:eastAsia="de-DE"/>
    </w:rPr>
  </w:style>
  <w:style w:type="paragraph" w:customStyle="1" w:styleId="Sprechblasen2">
    <w:name w:val="Sprechblasen2"/>
    <w:basedOn w:val="Standa3"/>
    <w:uiPriority w:val="99"/>
    <w:semiHidden/>
    <w:rsid w:val="00F80380"/>
    <w:rPr>
      <w:rFonts w:ascii="Lucida Grande" w:hAnsi="Lucida Grande"/>
      <w:sz w:val="18"/>
      <w:szCs w:val="18"/>
    </w:rPr>
  </w:style>
  <w:style w:type="character" w:customStyle="1" w:styleId="BalloonTextChar2">
    <w:name w:val="Balloon Text Char2"/>
    <w:basedOn w:val="Absatz-Standardschrift3"/>
    <w:uiPriority w:val="99"/>
    <w:semiHidden/>
    <w:rsid w:val="007D3605"/>
    <w:rPr>
      <w:rFonts w:ascii="Lucida Grande" w:hAnsi="Lucida Grande" w:cs="Times New Roman"/>
      <w:sz w:val="18"/>
      <w:lang w:eastAsia="de-DE"/>
    </w:rPr>
  </w:style>
  <w:style w:type="paragraph" w:styleId="Kopfzeile">
    <w:name w:val="header"/>
    <w:basedOn w:val="Standard"/>
    <w:link w:val="KopfzeileZchn"/>
    <w:uiPriority w:val="99"/>
    <w:unhideWhenUsed/>
    <w:rsid w:val="00E36402"/>
    <w:pPr>
      <w:tabs>
        <w:tab w:val="center" w:pos="4536"/>
        <w:tab w:val="right" w:pos="9072"/>
      </w:tabs>
    </w:pPr>
  </w:style>
  <w:style w:type="character" w:customStyle="1" w:styleId="KopfzeileZchn">
    <w:name w:val="Kopfzeile Zchn"/>
    <w:basedOn w:val="Absatz-Standardschriftart"/>
    <w:link w:val="Kopfzeile"/>
    <w:uiPriority w:val="99"/>
    <w:rsid w:val="00E36402"/>
    <w:rPr>
      <w:sz w:val="24"/>
      <w:szCs w:val="24"/>
      <w:lang w:eastAsia="de-DE"/>
    </w:rPr>
  </w:style>
  <w:style w:type="paragraph" w:styleId="Fuzeile">
    <w:name w:val="footer"/>
    <w:basedOn w:val="Standard"/>
    <w:link w:val="FuzeileZchn"/>
    <w:uiPriority w:val="99"/>
    <w:unhideWhenUsed/>
    <w:rsid w:val="00E36402"/>
    <w:pPr>
      <w:tabs>
        <w:tab w:val="center" w:pos="4536"/>
        <w:tab w:val="right" w:pos="9072"/>
      </w:tabs>
    </w:pPr>
  </w:style>
  <w:style w:type="character" w:customStyle="1" w:styleId="FuzeileZchn">
    <w:name w:val="Fußzeile Zchn"/>
    <w:basedOn w:val="Absatz-Standardschriftart"/>
    <w:link w:val="Fuzeile"/>
    <w:uiPriority w:val="99"/>
    <w:rsid w:val="00E36402"/>
    <w:rPr>
      <w:sz w:val="24"/>
      <w:szCs w:val="24"/>
      <w:lang w:eastAsia="de-DE"/>
    </w:rPr>
  </w:style>
  <w:style w:type="paragraph" w:styleId="Sprechblasentext">
    <w:name w:val="Balloon Text"/>
    <w:basedOn w:val="Standard"/>
    <w:link w:val="SprechblasentextZchn"/>
    <w:uiPriority w:val="99"/>
    <w:semiHidden/>
    <w:unhideWhenUsed/>
    <w:rsid w:val="0021543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5433"/>
    <w:rPr>
      <w:rFonts w:ascii="Tahoma"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ainer.kern@grossmann-uhren.co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grossmann-uhren.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485</Words>
  <Characters>3061</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PM_RedDotAward_2018(e).docx</vt:lpstr>
      <vt:lpstr>PM_RedDotAward_2018(e).docx</vt:lpstr>
    </vt:vector>
  </TitlesOfParts>
  <Manager>Unit 27</Manager>
  <Company>Savan Backup</Company>
  <LinksUpToDate>false</LinksUpToDate>
  <CharactersWithSpaces>3539</CharactersWithSpaces>
  <SharedDoc>false</SharedDoc>
  <HyperlinkBase>n/a</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PM_RedDotAward_2018(e).docx</dc:title>
  <dc:subject>© 2018 ITLA</dc:subject>
  <dc:creator>Erich</dc:creator>
  <cp:keywords>Keywords</cp:keywords>
  <dc:description>The content of this document may be subject to certain copyright restrictions. Please contact the author for details.</dc:description>
  <cp:lastModifiedBy>Rainer Kern</cp:lastModifiedBy>
  <cp:revision>3</cp:revision>
  <cp:lastPrinted>2017-02-15T15:29:00Z</cp:lastPrinted>
  <dcterms:created xsi:type="dcterms:W3CDTF">2018-04-11T09:02:00Z</dcterms:created>
  <dcterms:modified xsi:type="dcterms:W3CDTF">2018-04-11T09:05:00Z</dcterms:modified>
  <cp:category>www.itla.ch</cp:category>
</cp:coreProperties>
</file>