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002" w:rsidRDefault="00B77002" w:rsidP="00B77002">
      <w:pPr>
        <w:pStyle w:val="Textkrper"/>
        <w:ind w:right="-1"/>
        <w:rPr>
          <w:rFonts w:ascii="Times New Roman"/>
          <w:sz w:val="20"/>
        </w:rPr>
      </w:pPr>
    </w:p>
    <w:p w:rsidR="00B77002" w:rsidRPr="00B77002" w:rsidRDefault="00B77002" w:rsidP="00B77002">
      <w:pPr>
        <w:pStyle w:val="Textkrper"/>
        <w:spacing w:before="7"/>
        <w:ind w:right="-1"/>
        <w:rPr>
          <w:sz w:val="22"/>
        </w:rPr>
      </w:pPr>
    </w:p>
    <w:p w:rsidR="00B77002" w:rsidRPr="00B77002" w:rsidRDefault="00B77002" w:rsidP="00B77002">
      <w:pPr>
        <w:ind w:right="-1"/>
        <w:jc w:val="right"/>
        <w:rPr>
          <w:rFonts w:ascii="AvenirNext LT Pro Regular" w:hAnsi="AvenirNext LT Pro Regular"/>
          <w:b/>
          <w:lang w:val="en-US"/>
        </w:rPr>
      </w:pPr>
      <w:r w:rsidRPr="00B77002">
        <w:rPr>
          <w:rFonts w:ascii="AvenirNext LT Pro Regular" w:hAnsi="AvenirNext LT Pro Regular"/>
          <w:b/>
          <w:lang w:val="en-US"/>
        </w:rPr>
        <w:t>Press release</w:t>
      </w:r>
    </w:p>
    <w:p w:rsidR="00B77002" w:rsidRPr="00B77002" w:rsidRDefault="00B77002" w:rsidP="00B77002">
      <w:pPr>
        <w:pStyle w:val="Textkrper"/>
        <w:ind w:right="-1"/>
        <w:jc w:val="right"/>
      </w:pPr>
      <w:proofErr w:type="spellStart"/>
      <w:r w:rsidRPr="00B77002">
        <w:t>Glashütte</w:t>
      </w:r>
      <w:proofErr w:type="spellEnd"/>
      <w:r w:rsidRPr="00B77002">
        <w:t xml:space="preserve">, </w:t>
      </w:r>
      <w:r w:rsidR="00DA0A28">
        <w:t>January 2017</w:t>
      </w:r>
    </w:p>
    <w:p w:rsidR="00B77002" w:rsidRDefault="00B77002" w:rsidP="00B77002">
      <w:pPr>
        <w:pStyle w:val="Textkrper"/>
        <w:spacing w:before="11"/>
        <w:ind w:right="-1"/>
        <w:rPr>
          <w:sz w:val="23"/>
        </w:rPr>
      </w:pPr>
    </w:p>
    <w:p w:rsidR="00B77002" w:rsidRPr="000E37B8" w:rsidRDefault="00B77002" w:rsidP="00B77002">
      <w:pPr>
        <w:ind w:right="-1"/>
        <w:rPr>
          <w:rFonts w:ascii="AvenirNext LT Pro Regular" w:hAnsi="AvenirNext LT Pro Regular"/>
          <w:b/>
          <w:sz w:val="48"/>
          <w:lang w:val="en-US"/>
        </w:rPr>
      </w:pPr>
      <w:r w:rsidRPr="000E37B8">
        <w:rPr>
          <w:rFonts w:ascii="AvenirNext LT Pro Regular" w:hAnsi="AvenirNext LT Pro Regular"/>
          <w:b/>
          <w:sz w:val="48"/>
          <w:lang w:val="en-US"/>
        </w:rPr>
        <w:t>Moritz Grossmann Uhren presents the ATUM Pure High Art with High-Artistic-Finish</w:t>
      </w:r>
    </w:p>
    <w:p w:rsidR="00B77002" w:rsidRPr="000E37B8" w:rsidRDefault="00B77002" w:rsidP="00B77002">
      <w:pPr>
        <w:spacing w:before="416"/>
        <w:ind w:right="-1"/>
        <w:rPr>
          <w:rFonts w:ascii="AvenirNext LT Pro Regular" w:hAnsi="AvenirNext LT Pro Regular"/>
          <w:sz w:val="34"/>
          <w:lang w:val="en-US"/>
        </w:rPr>
      </w:pPr>
      <w:r w:rsidRPr="000E37B8">
        <w:rPr>
          <w:rFonts w:ascii="AvenirNext LT Pro Regular" w:hAnsi="AvenirNext LT Pro Regular"/>
          <w:sz w:val="34"/>
          <w:lang w:val="en-US"/>
        </w:rPr>
        <w:t xml:space="preserve">The </w:t>
      </w:r>
      <w:r w:rsidRPr="000E37B8">
        <w:rPr>
          <w:rFonts w:ascii="AvenirNext LT Pro Regular" w:hAnsi="AvenirNext LT Pro Regular"/>
          <w:smallCaps/>
          <w:sz w:val="34"/>
          <w:lang w:val="en-US"/>
        </w:rPr>
        <w:t xml:space="preserve">Moritz Grossmann </w:t>
      </w:r>
      <w:proofErr w:type="spellStart"/>
      <w:r w:rsidRPr="000E37B8">
        <w:rPr>
          <w:rFonts w:ascii="AvenirNext LT Pro Regular" w:hAnsi="AvenirNext LT Pro Regular"/>
          <w:smallCaps/>
          <w:sz w:val="34"/>
          <w:lang w:val="en-US"/>
        </w:rPr>
        <w:t>Glashütte</w:t>
      </w:r>
      <w:proofErr w:type="spellEnd"/>
      <w:r w:rsidRPr="000E37B8">
        <w:rPr>
          <w:rFonts w:ascii="AvenirNext LT Pro Regular" w:hAnsi="AvenirNext LT Pro Regular"/>
          <w:smallCaps/>
          <w:sz w:val="34"/>
          <w:lang w:val="en-US"/>
        </w:rPr>
        <w:t xml:space="preserve"> </w:t>
      </w:r>
      <w:proofErr w:type="spellStart"/>
      <w:r w:rsidR="00B61A6D">
        <w:rPr>
          <w:rFonts w:ascii="AvenirNext LT Pro Regular" w:hAnsi="AvenirNext LT Pro Regular"/>
          <w:smallCaps/>
          <w:sz w:val="34"/>
          <w:lang w:val="en-US"/>
        </w:rPr>
        <w:t>i</w:t>
      </w:r>
      <w:proofErr w:type="spellEnd"/>
      <w:r w:rsidR="00B61A6D">
        <w:rPr>
          <w:rFonts w:ascii="AvenirNext LT Pro Regular" w:hAnsi="AvenirNext LT Pro Regular"/>
          <w:smallCaps/>
          <w:sz w:val="34"/>
          <w:lang w:val="en-US"/>
        </w:rPr>
        <w:t>/</w:t>
      </w:r>
      <w:proofErr w:type="spellStart"/>
      <w:r w:rsidR="00B61A6D">
        <w:rPr>
          <w:rFonts w:ascii="AvenirNext LT Pro Regular" w:hAnsi="AvenirNext LT Pro Regular"/>
          <w:smallCaps/>
          <w:sz w:val="34"/>
          <w:lang w:val="en-US"/>
        </w:rPr>
        <w:t>sa</w:t>
      </w:r>
      <w:proofErr w:type="spellEnd"/>
      <w:r w:rsidRPr="000E37B8">
        <w:rPr>
          <w:rFonts w:ascii="AvenirNext LT Pro Regular" w:hAnsi="AvenirNext LT Pro Regular"/>
          <w:sz w:val="34"/>
          <w:lang w:val="en-US"/>
        </w:rPr>
        <w:t xml:space="preserve"> introduces a new limited edition: the ATUM Pure High Art </w:t>
      </w:r>
    </w:p>
    <w:p w:rsidR="00B77002" w:rsidRDefault="00B77002" w:rsidP="00B77002">
      <w:pPr>
        <w:pStyle w:val="Textkrper"/>
        <w:ind w:right="-1"/>
        <w:jc w:val="both"/>
      </w:pPr>
    </w:p>
    <w:p w:rsidR="00B77002" w:rsidRDefault="00B77002" w:rsidP="00B77002">
      <w:pPr>
        <w:pStyle w:val="Textkrper"/>
        <w:ind w:right="-1"/>
        <w:jc w:val="both"/>
      </w:pPr>
      <w:r>
        <w:t xml:space="preserve">Grossmann is introducing a special version of the ATUM Pure in a stainless steel case with the </w:t>
      </w:r>
      <w:proofErr w:type="spellStart"/>
      <w:r>
        <w:t>calibre</w:t>
      </w:r>
      <w:proofErr w:type="spellEnd"/>
      <w:r>
        <w:t xml:space="preserve"> 100.1 movement featuring the precious High-Artistic Finish – the ATUM Pure High Art. From the outside, the ATUM Pure High Art is nearly unchanged. The steel case underscores</w:t>
      </w:r>
      <w:r>
        <w:rPr>
          <w:spacing w:val="-13"/>
        </w:rPr>
        <w:t xml:space="preserve"> </w:t>
      </w:r>
      <w:r>
        <w:t>the</w:t>
      </w:r>
      <w:r>
        <w:rPr>
          <w:spacing w:val="-13"/>
        </w:rPr>
        <w:t xml:space="preserve"> </w:t>
      </w:r>
      <w:r>
        <w:t>technical</w:t>
      </w:r>
      <w:r>
        <w:rPr>
          <w:spacing w:val="-13"/>
        </w:rPr>
        <w:t xml:space="preserve"> </w:t>
      </w:r>
      <w:r>
        <w:t>nature</w:t>
      </w:r>
      <w:r>
        <w:rPr>
          <w:spacing w:val="-13"/>
        </w:rPr>
        <w:t xml:space="preserve"> </w:t>
      </w:r>
      <w:r>
        <w:t>of</w:t>
      </w:r>
      <w:r>
        <w:rPr>
          <w:spacing w:val="-11"/>
        </w:rPr>
        <w:t xml:space="preserve"> </w:t>
      </w:r>
      <w:r>
        <w:t>the</w:t>
      </w:r>
      <w:r>
        <w:rPr>
          <w:spacing w:val="-13"/>
        </w:rPr>
        <w:t xml:space="preserve"> </w:t>
      </w:r>
      <w:r>
        <w:t>model</w:t>
      </w:r>
      <w:r>
        <w:rPr>
          <w:spacing w:val="-13"/>
        </w:rPr>
        <w:t xml:space="preserve"> </w:t>
      </w:r>
      <w:r>
        <w:t>family.</w:t>
      </w:r>
      <w:r>
        <w:rPr>
          <w:spacing w:val="-12"/>
        </w:rPr>
        <w:t xml:space="preserve"> </w:t>
      </w:r>
      <w:r>
        <w:t>Its</w:t>
      </w:r>
      <w:r>
        <w:rPr>
          <w:spacing w:val="-13"/>
        </w:rPr>
        <w:t xml:space="preserve"> </w:t>
      </w:r>
      <w:r>
        <w:t>dial</w:t>
      </w:r>
      <w:r>
        <w:rPr>
          <w:spacing w:val="-9"/>
        </w:rPr>
        <w:t xml:space="preserve"> </w:t>
      </w:r>
      <w:r>
        <w:t>is</w:t>
      </w:r>
      <w:r>
        <w:rPr>
          <w:spacing w:val="-13"/>
        </w:rPr>
        <w:t xml:space="preserve"> </w:t>
      </w:r>
      <w:r>
        <w:t>endowed</w:t>
      </w:r>
      <w:r>
        <w:rPr>
          <w:spacing w:val="-12"/>
        </w:rPr>
        <w:t xml:space="preserve"> </w:t>
      </w:r>
      <w:r>
        <w:t>with</w:t>
      </w:r>
      <w:r>
        <w:rPr>
          <w:spacing w:val="-13"/>
        </w:rPr>
        <w:t xml:space="preserve"> </w:t>
      </w:r>
      <w:r>
        <w:t>a</w:t>
      </w:r>
      <w:r>
        <w:rPr>
          <w:spacing w:val="-13"/>
        </w:rPr>
        <w:t xml:space="preserve"> </w:t>
      </w:r>
      <w:r>
        <w:t>fine brushed texture and is lacquered in white, grey, or blue. Burnished chamfers on the seconds dial and along the applied markers amplify the sporty nature of the watch. With their straight edges and broad chamfers, the lancet-shaped hands match the marker style. They are hand sculpted from stainless steel, a modern material that retains its toughness after tempering. After their openings are filled with white "</w:t>
      </w:r>
      <w:proofErr w:type="spellStart"/>
      <w:r>
        <w:t>Hy</w:t>
      </w:r>
      <w:proofErr w:type="spellEnd"/>
      <w:r>
        <w:t>-Ceram", the hands are meticulously polished to attain their final look.</w:t>
      </w:r>
    </w:p>
    <w:p w:rsidR="00B77002" w:rsidRDefault="00B77002" w:rsidP="00B77002">
      <w:pPr>
        <w:pStyle w:val="Textkrper"/>
        <w:ind w:right="-1"/>
        <w:rPr>
          <w:sz w:val="28"/>
        </w:rPr>
      </w:pPr>
    </w:p>
    <w:p w:rsidR="00B77002" w:rsidRPr="00831255" w:rsidRDefault="00B77002" w:rsidP="00B77002">
      <w:pPr>
        <w:pStyle w:val="Textkrper"/>
        <w:spacing w:before="198"/>
        <w:ind w:right="-1"/>
        <w:rPr>
          <w:b/>
        </w:rPr>
      </w:pPr>
      <w:r w:rsidRPr="00831255">
        <w:rPr>
          <w:b/>
        </w:rPr>
        <w:t>Pure Watchmaking Artistry</w:t>
      </w:r>
    </w:p>
    <w:p w:rsidR="00B77002" w:rsidRDefault="00B77002" w:rsidP="00B77002">
      <w:pPr>
        <w:pStyle w:val="Textkrper"/>
        <w:spacing w:before="10"/>
        <w:ind w:right="-1"/>
        <w:rPr>
          <w:sz w:val="23"/>
        </w:rPr>
      </w:pPr>
    </w:p>
    <w:p w:rsidR="00B77002" w:rsidRDefault="00B77002" w:rsidP="00B77002">
      <w:pPr>
        <w:pStyle w:val="Textkrper"/>
        <w:ind w:right="-1"/>
        <w:jc w:val="both"/>
      </w:pPr>
      <w:r>
        <w:t>The</w:t>
      </w:r>
      <w:r>
        <w:rPr>
          <w:spacing w:val="-14"/>
        </w:rPr>
        <w:t xml:space="preserve"> </w:t>
      </w:r>
      <w:proofErr w:type="spellStart"/>
      <w:r>
        <w:t>calibre</w:t>
      </w:r>
      <w:proofErr w:type="spellEnd"/>
      <w:r>
        <w:rPr>
          <w:spacing w:val="-14"/>
        </w:rPr>
        <w:t xml:space="preserve"> </w:t>
      </w:r>
      <w:r>
        <w:t>100.1</w:t>
      </w:r>
      <w:r>
        <w:rPr>
          <w:spacing w:val="-13"/>
        </w:rPr>
        <w:t xml:space="preserve"> </w:t>
      </w:r>
      <w:r>
        <w:t>can</w:t>
      </w:r>
      <w:r>
        <w:rPr>
          <w:spacing w:val="-14"/>
        </w:rPr>
        <w:t xml:space="preserve"> </w:t>
      </w:r>
      <w:r>
        <w:t>be</w:t>
      </w:r>
      <w:r>
        <w:rPr>
          <w:spacing w:val="-14"/>
        </w:rPr>
        <w:t xml:space="preserve"> </w:t>
      </w:r>
      <w:r>
        <w:t>admired</w:t>
      </w:r>
      <w:r>
        <w:rPr>
          <w:spacing w:val="-13"/>
        </w:rPr>
        <w:t xml:space="preserve"> </w:t>
      </w:r>
      <w:r>
        <w:t>through</w:t>
      </w:r>
      <w:r>
        <w:rPr>
          <w:spacing w:val="-12"/>
        </w:rPr>
        <w:t xml:space="preserve"> </w:t>
      </w:r>
      <w:r>
        <w:t>the</w:t>
      </w:r>
      <w:r>
        <w:rPr>
          <w:spacing w:val="-14"/>
        </w:rPr>
        <w:t xml:space="preserve"> </w:t>
      </w:r>
      <w:r>
        <w:t>ample,</w:t>
      </w:r>
      <w:r>
        <w:rPr>
          <w:spacing w:val="-13"/>
        </w:rPr>
        <w:t xml:space="preserve"> </w:t>
      </w:r>
      <w:r>
        <w:t xml:space="preserve">non-reflective sapphire-crystal display back. Subtly proportioned components in untreated German silver with different types of </w:t>
      </w:r>
      <w:proofErr w:type="spellStart"/>
      <w:r>
        <w:t>finissage</w:t>
      </w:r>
      <w:proofErr w:type="spellEnd"/>
      <w:r>
        <w:t xml:space="preserve"> constitute the individual levels of the pillar movement. The signature is hand-engraved into the characteristic</w:t>
      </w:r>
      <w:r>
        <w:rPr>
          <w:spacing w:val="-5"/>
        </w:rPr>
        <w:t xml:space="preserve"> </w:t>
      </w:r>
      <w:r>
        <w:t>2/3</w:t>
      </w:r>
      <w:r>
        <w:rPr>
          <w:spacing w:val="-5"/>
        </w:rPr>
        <w:t xml:space="preserve"> </w:t>
      </w:r>
      <w:r>
        <w:t>plate</w:t>
      </w:r>
      <w:r>
        <w:rPr>
          <w:spacing w:val="-5"/>
        </w:rPr>
        <w:t xml:space="preserve"> </w:t>
      </w:r>
      <w:r>
        <w:t>decorated</w:t>
      </w:r>
      <w:r>
        <w:rPr>
          <w:spacing w:val="-5"/>
        </w:rPr>
        <w:t xml:space="preserve"> </w:t>
      </w:r>
      <w:r>
        <w:t>with</w:t>
      </w:r>
      <w:r>
        <w:rPr>
          <w:spacing w:val="-6"/>
        </w:rPr>
        <w:t xml:space="preserve"> </w:t>
      </w:r>
      <w:r>
        <w:t>wide</w:t>
      </w:r>
      <w:r>
        <w:rPr>
          <w:spacing w:val="-8"/>
        </w:rPr>
        <w:t xml:space="preserve"> </w:t>
      </w:r>
      <w:r>
        <w:t>horizontal</w:t>
      </w:r>
      <w:r>
        <w:rPr>
          <w:spacing w:val="-5"/>
        </w:rPr>
        <w:t xml:space="preserve"> </w:t>
      </w:r>
      <w:r>
        <w:t>ribbing.</w:t>
      </w:r>
      <w:r>
        <w:rPr>
          <w:spacing w:val="-5"/>
        </w:rPr>
        <w:t xml:space="preserve"> </w:t>
      </w:r>
      <w:r>
        <w:t>The</w:t>
      </w:r>
      <w:r>
        <w:rPr>
          <w:spacing w:val="-5"/>
        </w:rPr>
        <w:t xml:space="preserve"> </w:t>
      </w:r>
      <w:r>
        <w:t>circular</w:t>
      </w:r>
      <w:r>
        <w:rPr>
          <w:spacing w:val="-5"/>
        </w:rPr>
        <w:t xml:space="preserve"> </w:t>
      </w:r>
      <w:r>
        <w:t>cutout of</w:t>
      </w:r>
      <w:r>
        <w:rPr>
          <w:spacing w:val="-3"/>
        </w:rPr>
        <w:t xml:space="preserve"> </w:t>
      </w:r>
      <w:r>
        <w:t>the</w:t>
      </w:r>
      <w:r>
        <w:rPr>
          <w:spacing w:val="-4"/>
        </w:rPr>
        <w:t xml:space="preserve"> </w:t>
      </w:r>
      <w:r>
        <w:t>plate</w:t>
      </w:r>
      <w:r>
        <w:rPr>
          <w:spacing w:val="-4"/>
        </w:rPr>
        <w:t xml:space="preserve"> </w:t>
      </w:r>
      <w:r>
        <w:t>reveals</w:t>
      </w:r>
      <w:r>
        <w:rPr>
          <w:spacing w:val="-5"/>
        </w:rPr>
        <w:t xml:space="preserve"> </w:t>
      </w:r>
      <w:r>
        <w:t>the</w:t>
      </w:r>
      <w:r>
        <w:rPr>
          <w:spacing w:val="-4"/>
        </w:rPr>
        <w:t xml:space="preserve"> </w:t>
      </w:r>
      <w:r>
        <w:t>Grossmann</w:t>
      </w:r>
      <w:r>
        <w:rPr>
          <w:spacing w:val="-4"/>
        </w:rPr>
        <w:t xml:space="preserve"> </w:t>
      </w:r>
      <w:r>
        <w:t>balance.</w:t>
      </w:r>
      <w:r>
        <w:rPr>
          <w:spacing w:val="-2"/>
        </w:rPr>
        <w:t xml:space="preserve"> </w:t>
      </w:r>
      <w:r>
        <w:t>It</w:t>
      </w:r>
      <w:r>
        <w:rPr>
          <w:spacing w:val="-3"/>
        </w:rPr>
        <w:t xml:space="preserve"> </w:t>
      </w:r>
      <w:r>
        <w:t>is</w:t>
      </w:r>
      <w:r>
        <w:rPr>
          <w:spacing w:val="-5"/>
        </w:rPr>
        <w:t xml:space="preserve"> </w:t>
      </w:r>
      <w:r>
        <w:t>carried</w:t>
      </w:r>
      <w:r>
        <w:rPr>
          <w:spacing w:val="-4"/>
        </w:rPr>
        <w:t xml:space="preserve"> </w:t>
      </w:r>
      <w:r>
        <w:t>by</w:t>
      </w:r>
      <w:r>
        <w:rPr>
          <w:spacing w:val="-3"/>
        </w:rPr>
        <w:t xml:space="preserve"> </w:t>
      </w:r>
      <w:r>
        <w:t>the</w:t>
      </w:r>
      <w:r>
        <w:rPr>
          <w:spacing w:val="-4"/>
        </w:rPr>
        <w:t xml:space="preserve"> </w:t>
      </w:r>
      <w:r>
        <w:t>cantilevered,</w:t>
      </w:r>
      <w:r>
        <w:rPr>
          <w:spacing w:val="-4"/>
        </w:rPr>
        <w:t xml:space="preserve"> </w:t>
      </w:r>
      <w:r>
        <w:t>hand- engraved balance cock with the typical micrometer screw. The Grossmann winder with</w:t>
      </w:r>
      <w:r>
        <w:rPr>
          <w:spacing w:val="-13"/>
        </w:rPr>
        <w:t xml:space="preserve"> </w:t>
      </w:r>
      <w:r>
        <w:t>pusher</w:t>
      </w:r>
      <w:r>
        <w:rPr>
          <w:spacing w:val="-13"/>
        </w:rPr>
        <w:t xml:space="preserve"> </w:t>
      </w:r>
      <w:r>
        <w:t>features</w:t>
      </w:r>
      <w:r>
        <w:rPr>
          <w:spacing w:val="-13"/>
        </w:rPr>
        <w:t xml:space="preserve"> </w:t>
      </w:r>
      <w:r>
        <w:t>a</w:t>
      </w:r>
      <w:r>
        <w:rPr>
          <w:spacing w:val="-15"/>
        </w:rPr>
        <w:t xml:space="preserve"> </w:t>
      </w:r>
      <w:r>
        <w:t>refined</w:t>
      </w:r>
      <w:r>
        <w:rPr>
          <w:spacing w:val="-12"/>
        </w:rPr>
        <w:t xml:space="preserve"> </w:t>
      </w:r>
      <w:proofErr w:type="spellStart"/>
      <w:r>
        <w:t>handsetting</w:t>
      </w:r>
      <w:proofErr w:type="spellEnd"/>
      <w:r>
        <w:rPr>
          <w:spacing w:val="-13"/>
        </w:rPr>
        <w:t xml:space="preserve"> </w:t>
      </w:r>
      <w:r>
        <w:t>mechanism</w:t>
      </w:r>
      <w:r>
        <w:rPr>
          <w:spacing w:val="-13"/>
        </w:rPr>
        <w:t xml:space="preserve"> </w:t>
      </w:r>
      <w:r>
        <w:t>that</w:t>
      </w:r>
      <w:r>
        <w:rPr>
          <w:spacing w:val="-12"/>
        </w:rPr>
        <w:t xml:space="preserve"> </w:t>
      </w:r>
      <w:r>
        <w:t>eliminates</w:t>
      </w:r>
      <w:r>
        <w:rPr>
          <w:spacing w:val="-14"/>
        </w:rPr>
        <w:t xml:space="preserve"> </w:t>
      </w:r>
      <w:r>
        <w:t>two</w:t>
      </w:r>
      <w:r>
        <w:rPr>
          <w:spacing w:val="-12"/>
        </w:rPr>
        <w:t xml:space="preserve"> </w:t>
      </w:r>
      <w:r>
        <w:t>possible error sources: the ingress of particles into the case while the hands are being set and the unintentional alteration of the hand positions while the crown is being pushed home again. The ATUM Pure High Art also embodies all the hallmarks and underlying values of a classically crafted timepiece signed MORITZ GROSSMANN GLASHÜTTE</w:t>
      </w:r>
      <w:r>
        <w:rPr>
          <w:spacing w:val="-2"/>
        </w:rPr>
        <w:t xml:space="preserve"> </w:t>
      </w:r>
      <w:r>
        <w:t>I/SA.</w:t>
      </w:r>
    </w:p>
    <w:p w:rsidR="00B77002" w:rsidRDefault="00B77002" w:rsidP="00B77002">
      <w:pPr>
        <w:pStyle w:val="Textkrper"/>
        <w:ind w:right="-1"/>
        <w:rPr>
          <w:sz w:val="28"/>
        </w:rPr>
      </w:pPr>
    </w:p>
    <w:p w:rsidR="00B77002" w:rsidRDefault="00B77002" w:rsidP="00B77002">
      <w:pPr>
        <w:pStyle w:val="Textkrper"/>
        <w:ind w:right="-1"/>
        <w:rPr>
          <w:sz w:val="28"/>
        </w:rPr>
      </w:pPr>
    </w:p>
    <w:p w:rsidR="00B77002" w:rsidRDefault="00B77002" w:rsidP="00B77002">
      <w:pPr>
        <w:pStyle w:val="Textkrper"/>
        <w:ind w:right="-1"/>
        <w:rPr>
          <w:sz w:val="28"/>
        </w:rPr>
      </w:pPr>
    </w:p>
    <w:p w:rsidR="00B77002" w:rsidRPr="00BD0B8D" w:rsidRDefault="00B77002" w:rsidP="00B77002">
      <w:pPr>
        <w:pStyle w:val="Textkrper"/>
        <w:spacing w:before="244"/>
        <w:ind w:right="-1"/>
        <w:rPr>
          <w:b/>
        </w:rPr>
      </w:pPr>
      <w:r w:rsidRPr="00BD0B8D">
        <w:rPr>
          <w:b/>
        </w:rPr>
        <w:t>Versions</w:t>
      </w:r>
    </w:p>
    <w:p w:rsidR="00B77002" w:rsidRDefault="00B77002" w:rsidP="00B77002">
      <w:pPr>
        <w:pStyle w:val="Textkrper"/>
        <w:ind w:right="-1"/>
      </w:pPr>
    </w:p>
    <w:p w:rsidR="00B77002" w:rsidRDefault="00B77002" w:rsidP="00B77002">
      <w:pPr>
        <w:pStyle w:val="Textkrper"/>
        <w:ind w:right="-1"/>
      </w:pPr>
      <w:r>
        <w:t>The special edition of the ATUM Pure High Art comes with white, grey, and blue dials. All three versions of this edition are limited 15-watch editions within the 150 watch limitation per dial version of the ATUM Pure.</w:t>
      </w:r>
    </w:p>
    <w:p w:rsidR="00B77002" w:rsidRDefault="00B77002" w:rsidP="00B77002">
      <w:pPr>
        <w:pStyle w:val="Textkrper"/>
        <w:ind w:right="-1"/>
        <w:rPr>
          <w:sz w:val="28"/>
        </w:rPr>
      </w:pPr>
    </w:p>
    <w:p w:rsidR="00B77002" w:rsidRDefault="00B77002" w:rsidP="00B77002">
      <w:pPr>
        <w:ind w:right="-1"/>
        <w:rPr>
          <w:rFonts w:ascii="AvenirNext LT Pro Regular" w:hAnsi="AvenirNext LT Pro Regular"/>
          <w:b/>
          <w:sz w:val="20"/>
          <w:lang w:val="en-US"/>
        </w:rPr>
      </w:pPr>
      <w:r w:rsidRPr="00B77002">
        <w:rPr>
          <w:rFonts w:ascii="AvenirNext LT Pro Regular" w:hAnsi="AvenirNext LT Pro Regular"/>
          <w:b/>
          <w:sz w:val="20"/>
          <w:lang w:val="en-US"/>
        </w:rPr>
        <w:t>Technical data</w:t>
      </w:r>
    </w:p>
    <w:p w:rsidR="00B77002" w:rsidRDefault="00B77002" w:rsidP="00B77002">
      <w:pPr>
        <w:ind w:right="-1"/>
        <w:rPr>
          <w:rFonts w:ascii="AvenirNext LT Pro Regular" w:hAnsi="AvenirNext LT Pro Regular"/>
          <w:b/>
          <w:sz w:val="20"/>
          <w:lang w:val="en-US"/>
        </w:rPr>
      </w:pPr>
    </w:p>
    <w:p w:rsidR="00B77002" w:rsidRDefault="00B77002" w:rsidP="00B77002">
      <w:pPr>
        <w:ind w:left="2552" w:hanging="2552"/>
        <w:rPr>
          <w:rFonts w:ascii="AvenirNext LT Pro Regular" w:hAnsi="AvenirNext LT Pro Regular"/>
          <w:sz w:val="20"/>
          <w:lang w:val="en-US"/>
        </w:rPr>
      </w:pPr>
      <w:r w:rsidRPr="000E37B8">
        <w:rPr>
          <w:rFonts w:ascii="AvenirNext LT Pro Regular" w:hAnsi="AvenirNext LT Pro Regular"/>
          <w:sz w:val="20"/>
          <w:lang w:val="en-US"/>
        </w:rPr>
        <w:t>Movement</w:t>
      </w:r>
      <w:r w:rsidRPr="000E37B8">
        <w:rPr>
          <w:rFonts w:ascii="AvenirNext LT Pro Regular" w:hAnsi="AvenirNext LT Pro Regular"/>
          <w:sz w:val="20"/>
          <w:lang w:val="en-US"/>
        </w:rPr>
        <w:tab/>
        <w:t>Manufacture</w:t>
      </w:r>
      <w:r>
        <w:rPr>
          <w:rFonts w:ascii="AvenirNext LT Pro Regular" w:hAnsi="AvenirNext LT Pro Regular"/>
          <w:sz w:val="20"/>
          <w:lang w:val="en-US"/>
        </w:rPr>
        <w:t xml:space="preserve"> </w:t>
      </w:r>
      <w:proofErr w:type="spellStart"/>
      <w:r>
        <w:rPr>
          <w:rFonts w:ascii="AvenirNext LT Pro Regular" w:hAnsi="AvenirNext LT Pro Regular"/>
          <w:sz w:val="20"/>
          <w:lang w:val="en-US"/>
        </w:rPr>
        <w:t>calibre</w:t>
      </w:r>
      <w:proofErr w:type="spellEnd"/>
      <w:r>
        <w:rPr>
          <w:rFonts w:ascii="AvenirNext LT Pro Regular" w:hAnsi="AvenirNext LT Pro Regular"/>
          <w:sz w:val="20"/>
          <w:lang w:val="en-US"/>
        </w:rPr>
        <w:t xml:space="preserve"> 100.1, manually wound, </w:t>
      </w:r>
      <w:r w:rsidRPr="000E37B8">
        <w:rPr>
          <w:rFonts w:ascii="AvenirNext LT Pro Regular" w:hAnsi="AvenirNext LT Pro Regular"/>
          <w:sz w:val="20"/>
          <w:lang w:val="en-US"/>
        </w:rPr>
        <w:t>adjusted in</w:t>
      </w:r>
      <w:r w:rsidRPr="000E37B8">
        <w:rPr>
          <w:rFonts w:ascii="AvenirNext LT Pro Regular" w:hAnsi="AvenirNext LT Pro Regular"/>
          <w:spacing w:val="-23"/>
          <w:sz w:val="20"/>
          <w:lang w:val="en-US"/>
        </w:rPr>
        <w:t xml:space="preserve"> </w:t>
      </w:r>
      <w:r w:rsidRPr="000E37B8">
        <w:rPr>
          <w:rFonts w:ascii="AvenirNext LT Pro Regular" w:hAnsi="AvenirNext LT Pro Regular"/>
          <w:sz w:val="20"/>
          <w:lang w:val="en-US"/>
        </w:rPr>
        <w:t>five</w:t>
      </w:r>
      <w:r>
        <w:rPr>
          <w:rFonts w:ascii="AvenirNext LT Pro Regular" w:hAnsi="AvenirNext LT Pro Regular"/>
          <w:spacing w:val="-5"/>
          <w:sz w:val="20"/>
          <w:lang w:val="en-US"/>
        </w:rPr>
        <w:t xml:space="preserve"> </w:t>
      </w:r>
      <w:r w:rsidRPr="000E37B8">
        <w:rPr>
          <w:rFonts w:ascii="AvenirNext LT Pro Regular" w:hAnsi="AvenirNext LT Pro Regular"/>
          <w:sz w:val="20"/>
          <w:lang w:val="en-US"/>
        </w:rPr>
        <w:t>position</w:t>
      </w:r>
    </w:p>
    <w:p w:rsidR="00B77002" w:rsidRPr="00B77002" w:rsidRDefault="00B77002" w:rsidP="00B77002">
      <w:pPr>
        <w:ind w:left="2552" w:hanging="2552"/>
        <w:rPr>
          <w:rFonts w:ascii="AvenirNext LT Pro Regular" w:hAnsi="AvenirNext LT Pro Regular"/>
          <w:w w:val="99"/>
          <w:sz w:val="20"/>
          <w:lang w:val="en-US"/>
        </w:rPr>
      </w:pPr>
      <w:r w:rsidRPr="000E37B8">
        <w:rPr>
          <w:rFonts w:ascii="AvenirNext LT Pro Regular" w:hAnsi="AvenirNext LT Pro Regular"/>
          <w:sz w:val="20"/>
          <w:lang w:val="en-US"/>
        </w:rPr>
        <w:t>No.</w:t>
      </w:r>
      <w:r w:rsidRPr="000E37B8">
        <w:rPr>
          <w:rFonts w:ascii="AvenirNext LT Pro Regular" w:hAnsi="AvenirNext LT Pro Regular"/>
          <w:spacing w:val="-1"/>
          <w:sz w:val="20"/>
          <w:lang w:val="en-US"/>
        </w:rPr>
        <w:t xml:space="preserve"> </w:t>
      </w:r>
      <w:r w:rsidRPr="000E37B8">
        <w:rPr>
          <w:rFonts w:ascii="AvenirNext LT Pro Regular" w:hAnsi="AvenirNext LT Pro Regular"/>
          <w:sz w:val="20"/>
          <w:lang w:val="en-US"/>
        </w:rPr>
        <w:t>of</w:t>
      </w:r>
      <w:r w:rsidRPr="000E37B8">
        <w:rPr>
          <w:rFonts w:ascii="AvenirNext LT Pro Regular" w:hAnsi="AvenirNext LT Pro Regular"/>
          <w:spacing w:val="-3"/>
          <w:sz w:val="20"/>
          <w:lang w:val="en-US"/>
        </w:rPr>
        <w:t xml:space="preserve"> </w:t>
      </w:r>
      <w:r>
        <w:rPr>
          <w:rFonts w:ascii="AvenirNext LT Pro Regular" w:hAnsi="AvenirNext LT Pro Regular"/>
          <w:sz w:val="20"/>
          <w:lang w:val="en-US"/>
        </w:rPr>
        <w:t>parts</w:t>
      </w:r>
      <w:r>
        <w:rPr>
          <w:rFonts w:ascii="AvenirNext LT Pro Regular" w:hAnsi="AvenirNext LT Pro Regular"/>
          <w:sz w:val="20"/>
          <w:lang w:val="en-US"/>
        </w:rPr>
        <w:tab/>
      </w:r>
      <w:r w:rsidRPr="000E37B8">
        <w:rPr>
          <w:rFonts w:ascii="AvenirNext LT Pro Regular" w:hAnsi="AvenirNext LT Pro Regular"/>
          <w:sz w:val="20"/>
          <w:lang w:val="en-US"/>
        </w:rPr>
        <w:t>198</w:t>
      </w:r>
    </w:p>
    <w:p w:rsidR="00B77002" w:rsidRDefault="00B77002" w:rsidP="00B77002">
      <w:pPr>
        <w:tabs>
          <w:tab w:val="left" w:pos="3929"/>
        </w:tabs>
        <w:ind w:left="2552" w:hanging="2552"/>
        <w:rPr>
          <w:rFonts w:ascii="AvenirNext LT Pro Regular" w:hAnsi="AvenirNext LT Pro Regular"/>
          <w:w w:val="99"/>
          <w:sz w:val="20"/>
          <w:lang w:val="en-US"/>
        </w:rPr>
      </w:pPr>
      <w:r w:rsidRPr="000E37B8">
        <w:rPr>
          <w:rFonts w:ascii="AvenirNext LT Pro Regular" w:hAnsi="AvenirNext LT Pro Regular"/>
          <w:sz w:val="20"/>
          <w:lang w:val="en-US"/>
        </w:rPr>
        <w:t>No.</w:t>
      </w:r>
      <w:r w:rsidRPr="000E37B8">
        <w:rPr>
          <w:rFonts w:ascii="AvenirNext LT Pro Regular" w:hAnsi="AvenirNext LT Pro Regular"/>
          <w:spacing w:val="-1"/>
          <w:sz w:val="20"/>
          <w:lang w:val="en-US"/>
        </w:rPr>
        <w:t xml:space="preserve"> </w:t>
      </w:r>
      <w:r w:rsidRPr="000E37B8">
        <w:rPr>
          <w:rFonts w:ascii="AvenirNext LT Pro Regular" w:hAnsi="AvenirNext LT Pro Regular"/>
          <w:sz w:val="20"/>
          <w:lang w:val="en-US"/>
        </w:rPr>
        <w:t>of</w:t>
      </w:r>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jewels</w:t>
      </w:r>
      <w:r w:rsidRPr="000E37B8">
        <w:rPr>
          <w:rFonts w:ascii="AvenirNext LT Pro Regular" w:hAnsi="AvenirNext LT Pro Regular"/>
          <w:sz w:val="20"/>
          <w:lang w:val="en-US"/>
        </w:rPr>
        <w:tab/>
        <w:t>20 jewels, 3 of which in screwed</w:t>
      </w:r>
      <w:r w:rsidRPr="000E37B8">
        <w:rPr>
          <w:rFonts w:ascii="AvenirNext LT Pro Regular" w:hAnsi="AvenirNext LT Pro Regular"/>
          <w:spacing w:val="-20"/>
          <w:sz w:val="20"/>
          <w:lang w:val="en-US"/>
        </w:rPr>
        <w:t xml:space="preserve"> </w:t>
      </w:r>
      <w:r w:rsidRPr="000E37B8">
        <w:rPr>
          <w:rFonts w:ascii="AvenirNext LT Pro Regular" w:hAnsi="AvenirNext LT Pro Regular"/>
          <w:sz w:val="20"/>
          <w:lang w:val="en-US"/>
        </w:rPr>
        <w:t xml:space="preserve">gold </w:t>
      </w:r>
      <w:proofErr w:type="spellStart"/>
      <w:r w:rsidRPr="000E37B8">
        <w:rPr>
          <w:rFonts w:ascii="AvenirNext LT Pro Regular" w:hAnsi="AvenirNext LT Pro Regular"/>
          <w:sz w:val="20"/>
          <w:lang w:val="en-US"/>
        </w:rPr>
        <w:t>chatons</w:t>
      </w:r>
      <w:proofErr w:type="spellEnd"/>
      <w:r w:rsidRPr="000E37B8">
        <w:rPr>
          <w:rFonts w:ascii="AvenirNext LT Pro Regular" w:hAnsi="AvenirNext LT Pro Regular"/>
          <w:w w:val="99"/>
          <w:sz w:val="20"/>
          <w:lang w:val="en-US"/>
        </w:rPr>
        <w:t xml:space="preserve"> </w:t>
      </w:r>
    </w:p>
    <w:p w:rsidR="00B77002" w:rsidRPr="000E37B8" w:rsidRDefault="00B77002" w:rsidP="00B77002">
      <w:pPr>
        <w:tabs>
          <w:tab w:val="left" w:pos="3929"/>
        </w:tabs>
        <w:ind w:left="2552" w:hanging="2552"/>
        <w:rPr>
          <w:rFonts w:ascii="AvenirNext LT Pro Regular" w:hAnsi="AvenirNext LT Pro Regular"/>
          <w:sz w:val="20"/>
          <w:lang w:val="en-US"/>
        </w:rPr>
      </w:pPr>
      <w:r>
        <w:rPr>
          <w:rFonts w:ascii="AvenirNext LT Pro Regular" w:hAnsi="AvenirNext LT Pro Regular"/>
          <w:sz w:val="20"/>
          <w:lang w:val="en-US"/>
        </w:rPr>
        <w:t xml:space="preserve">Escapement </w:t>
      </w:r>
      <w:r>
        <w:rPr>
          <w:rFonts w:ascii="AvenirNext LT Pro Regular" w:hAnsi="AvenirNext LT Pro Regular"/>
          <w:sz w:val="20"/>
          <w:lang w:val="en-US"/>
        </w:rPr>
        <w:tab/>
      </w:r>
      <w:r w:rsidRPr="000E37B8">
        <w:rPr>
          <w:rFonts w:ascii="AvenirNext LT Pro Regular" w:hAnsi="AvenirNext LT Pro Regular"/>
          <w:sz w:val="20"/>
          <w:lang w:val="en-US"/>
        </w:rPr>
        <w:t>Lever</w:t>
      </w:r>
      <w:r w:rsidRPr="000E37B8">
        <w:rPr>
          <w:rFonts w:ascii="AvenirNext LT Pro Regular" w:hAnsi="AvenirNext LT Pro Regular"/>
          <w:spacing w:val="-11"/>
          <w:sz w:val="20"/>
          <w:lang w:val="en-US"/>
        </w:rPr>
        <w:t xml:space="preserve"> </w:t>
      </w:r>
      <w:r w:rsidRPr="000E37B8">
        <w:rPr>
          <w:rFonts w:ascii="AvenirNext LT Pro Regular" w:hAnsi="AvenirNext LT Pro Regular"/>
          <w:sz w:val="20"/>
          <w:lang w:val="en-US"/>
        </w:rPr>
        <w:t>escapement</w:t>
      </w:r>
    </w:p>
    <w:p w:rsidR="00B77002" w:rsidRPr="000E37B8" w:rsidRDefault="00B77002" w:rsidP="00B77002">
      <w:pPr>
        <w:tabs>
          <w:tab w:val="left" w:pos="3929"/>
        </w:tabs>
        <w:spacing w:before="1"/>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Oscillator</w:t>
      </w:r>
      <w:r w:rsidRPr="000E37B8">
        <w:rPr>
          <w:rFonts w:ascii="AvenirNext LT Pro Regular" w:hAnsi="AvenirNext LT Pro Regular"/>
          <w:sz w:val="20"/>
          <w:lang w:val="en-US"/>
        </w:rPr>
        <w:tab/>
        <w:t>Shock-absorbed Grossmann balance with 4 inertia and</w:t>
      </w:r>
      <w:r w:rsidRPr="000E37B8">
        <w:rPr>
          <w:rFonts w:ascii="AvenirNext LT Pro Regular" w:hAnsi="AvenirNext LT Pro Regular"/>
          <w:spacing w:val="-21"/>
          <w:sz w:val="20"/>
          <w:lang w:val="en-US"/>
        </w:rPr>
        <w:t xml:space="preserve"> </w:t>
      </w:r>
      <w:r w:rsidRPr="000E37B8">
        <w:rPr>
          <w:rFonts w:ascii="AvenirNext LT Pro Regular" w:hAnsi="AvenirNext LT Pro Regular"/>
          <w:sz w:val="20"/>
          <w:lang w:val="en-US"/>
        </w:rPr>
        <w:t>2</w:t>
      </w:r>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poising</w:t>
      </w:r>
      <w:r w:rsidRPr="000E37B8">
        <w:rPr>
          <w:rFonts w:ascii="AvenirNext LT Pro Regular" w:hAnsi="AvenirNext LT Pro Regular"/>
          <w:w w:val="99"/>
          <w:sz w:val="20"/>
          <w:lang w:val="en-US"/>
        </w:rPr>
        <w:t xml:space="preserve"> </w:t>
      </w:r>
      <w:r w:rsidRPr="000E37B8">
        <w:rPr>
          <w:rFonts w:ascii="AvenirNext LT Pro Regular" w:hAnsi="AvenirNext LT Pro Regular"/>
          <w:sz w:val="20"/>
          <w:lang w:val="en-US"/>
        </w:rPr>
        <w:t xml:space="preserve">screws, </w:t>
      </w:r>
      <w:proofErr w:type="spellStart"/>
      <w:r w:rsidRPr="000E37B8">
        <w:rPr>
          <w:rFonts w:ascii="AvenirNext LT Pro Regular" w:hAnsi="AvenirNext LT Pro Regular"/>
          <w:sz w:val="20"/>
          <w:lang w:val="en-US"/>
        </w:rPr>
        <w:t>Nivarox</w:t>
      </w:r>
      <w:proofErr w:type="spellEnd"/>
      <w:r w:rsidRPr="000E37B8">
        <w:rPr>
          <w:rFonts w:ascii="AvenirNext LT Pro Regular" w:hAnsi="AvenirNext LT Pro Regular"/>
          <w:sz w:val="20"/>
          <w:lang w:val="en-US"/>
        </w:rPr>
        <w:t xml:space="preserve"> 1 balance spring with No. 80 </w:t>
      </w:r>
      <w:proofErr w:type="spellStart"/>
      <w:r w:rsidRPr="000E37B8">
        <w:rPr>
          <w:rFonts w:ascii="AvenirNext LT Pro Regular" w:hAnsi="AvenirNext LT Pro Regular"/>
          <w:sz w:val="20"/>
          <w:lang w:val="en-US"/>
        </w:rPr>
        <w:t>Breguet</w:t>
      </w:r>
      <w:proofErr w:type="spellEnd"/>
      <w:r w:rsidRPr="000E37B8">
        <w:rPr>
          <w:rFonts w:ascii="AvenirNext LT Pro Regular" w:hAnsi="AvenirNext LT Pro Regular"/>
          <w:sz w:val="20"/>
          <w:lang w:val="en-US"/>
        </w:rPr>
        <w:t xml:space="preserve"> terminal</w:t>
      </w:r>
      <w:r w:rsidRPr="000E37B8">
        <w:rPr>
          <w:rFonts w:ascii="AvenirNext LT Pro Regular" w:hAnsi="AvenirNext LT Pro Regular"/>
          <w:spacing w:val="-23"/>
          <w:sz w:val="20"/>
          <w:lang w:val="en-US"/>
        </w:rPr>
        <w:t xml:space="preserve"> </w:t>
      </w:r>
      <w:r w:rsidRPr="000E37B8">
        <w:rPr>
          <w:rFonts w:ascii="AvenirNext LT Pro Regular" w:hAnsi="AvenirNext LT Pro Regular"/>
          <w:sz w:val="20"/>
          <w:lang w:val="en-US"/>
        </w:rPr>
        <w:t xml:space="preserve">curve, </w:t>
      </w:r>
      <w:proofErr w:type="spellStart"/>
      <w:r w:rsidRPr="000E37B8">
        <w:rPr>
          <w:rFonts w:ascii="AvenirNext LT Pro Regular" w:hAnsi="AvenirNext LT Pro Regular"/>
          <w:sz w:val="20"/>
          <w:lang w:val="en-US"/>
        </w:rPr>
        <w:t>Gerstenberger</w:t>
      </w:r>
      <w:proofErr w:type="spellEnd"/>
      <w:r w:rsidRPr="000E37B8">
        <w:rPr>
          <w:rFonts w:ascii="AvenirNext LT Pro Regular" w:hAnsi="AvenirNext LT Pro Regular"/>
          <w:spacing w:val="-12"/>
          <w:sz w:val="20"/>
          <w:lang w:val="en-US"/>
        </w:rPr>
        <w:t xml:space="preserve"> </w:t>
      </w:r>
      <w:r w:rsidRPr="000E37B8">
        <w:rPr>
          <w:rFonts w:ascii="AvenirNext LT Pro Regular" w:hAnsi="AvenirNext LT Pro Regular"/>
          <w:sz w:val="20"/>
          <w:lang w:val="en-US"/>
        </w:rPr>
        <w:t>geometry</w:t>
      </w:r>
    </w:p>
    <w:p w:rsidR="00B77002" w:rsidRPr="000E37B8" w:rsidRDefault="00B77002" w:rsidP="00B77002">
      <w:pPr>
        <w:tabs>
          <w:tab w:val="left" w:pos="3929"/>
        </w:tabs>
        <w:spacing w:line="244" w:lineRule="exact"/>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Balance</w:t>
      </w:r>
      <w:r w:rsidRPr="000E37B8">
        <w:rPr>
          <w:rFonts w:ascii="AvenirNext LT Pro Regular" w:hAnsi="AvenirNext LT Pro Regular"/>
          <w:sz w:val="20"/>
          <w:lang w:val="en-US"/>
        </w:rPr>
        <w:tab/>
        <w:t>Diameter 14.2 mm, frequency 18,000 semi-oscillations per</w:t>
      </w:r>
      <w:r w:rsidRPr="000E37B8">
        <w:rPr>
          <w:rFonts w:ascii="AvenirNext LT Pro Regular" w:hAnsi="AvenirNext LT Pro Regular"/>
          <w:spacing w:val="-17"/>
          <w:sz w:val="20"/>
          <w:lang w:val="en-US"/>
        </w:rPr>
        <w:t xml:space="preserve"> </w:t>
      </w:r>
      <w:r w:rsidRPr="000E37B8">
        <w:rPr>
          <w:rFonts w:ascii="AvenirNext LT Pro Regular" w:hAnsi="AvenirNext LT Pro Regular"/>
          <w:sz w:val="20"/>
          <w:lang w:val="en-US"/>
        </w:rPr>
        <w:t>hour</w:t>
      </w:r>
    </w:p>
    <w:p w:rsidR="00B77002" w:rsidRPr="000E37B8" w:rsidRDefault="00B77002" w:rsidP="00B77002">
      <w:pPr>
        <w:tabs>
          <w:tab w:val="left" w:pos="3929"/>
        </w:tabs>
        <w:spacing w:line="245" w:lineRule="exact"/>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Power</w:t>
      </w:r>
      <w:r w:rsidRPr="000E37B8">
        <w:rPr>
          <w:rFonts w:ascii="AvenirNext LT Pro Regular" w:hAnsi="AvenirNext LT Pro Regular"/>
          <w:spacing w:val="-2"/>
          <w:sz w:val="20"/>
          <w:lang w:val="en-US"/>
        </w:rPr>
        <w:t xml:space="preserve"> </w:t>
      </w:r>
      <w:r w:rsidRPr="000E37B8">
        <w:rPr>
          <w:rFonts w:ascii="AvenirNext LT Pro Regular" w:hAnsi="AvenirNext LT Pro Regular"/>
          <w:sz w:val="20"/>
          <w:lang w:val="en-US"/>
        </w:rPr>
        <w:t>reserve</w:t>
      </w:r>
      <w:r w:rsidRPr="000E37B8">
        <w:rPr>
          <w:rFonts w:ascii="AvenirNext LT Pro Regular" w:hAnsi="AvenirNext LT Pro Regular"/>
          <w:sz w:val="20"/>
          <w:lang w:val="en-US"/>
        </w:rPr>
        <w:tab/>
        <w:t>42 hours when fully</w:t>
      </w:r>
      <w:r w:rsidRPr="000E37B8">
        <w:rPr>
          <w:rFonts w:ascii="AvenirNext LT Pro Regular" w:hAnsi="AvenirNext LT Pro Regular"/>
          <w:spacing w:val="-10"/>
          <w:sz w:val="20"/>
          <w:lang w:val="en-US"/>
        </w:rPr>
        <w:t xml:space="preserve"> </w:t>
      </w:r>
      <w:r w:rsidRPr="000E37B8">
        <w:rPr>
          <w:rFonts w:ascii="AvenirNext LT Pro Regular" w:hAnsi="AvenirNext LT Pro Regular"/>
          <w:sz w:val="20"/>
          <w:lang w:val="en-US"/>
        </w:rPr>
        <w:t>wound</w:t>
      </w:r>
    </w:p>
    <w:p w:rsidR="00B77002" w:rsidRPr="000E37B8" w:rsidRDefault="00B77002" w:rsidP="00B77002">
      <w:pPr>
        <w:tabs>
          <w:tab w:val="left" w:pos="3929"/>
        </w:tabs>
        <w:spacing w:before="1"/>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Functions</w:t>
      </w:r>
      <w:r w:rsidRPr="000E37B8">
        <w:rPr>
          <w:rFonts w:ascii="AvenirNext LT Pro Regular" w:hAnsi="AvenirNext LT Pro Regular"/>
          <w:sz w:val="20"/>
          <w:lang w:val="en-US"/>
        </w:rPr>
        <w:tab/>
        <w:t>Hours and minutes, subsidiary seconds with stop</w:t>
      </w:r>
      <w:r w:rsidRPr="000E37B8">
        <w:rPr>
          <w:rFonts w:ascii="AvenirNext LT Pro Regular" w:hAnsi="AvenirNext LT Pro Regular"/>
          <w:spacing w:val="-21"/>
          <w:sz w:val="20"/>
          <w:lang w:val="en-US"/>
        </w:rPr>
        <w:t xml:space="preserve"> </w:t>
      </w:r>
      <w:r w:rsidRPr="000E37B8">
        <w:rPr>
          <w:rFonts w:ascii="AvenirNext LT Pro Regular" w:hAnsi="AvenirNext LT Pro Regular"/>
          <w:sz w:val="20"/>
          <w:lang w:val="en-US"/>
        </w:rPr>
        <w:t>seconds,</w:t>
      </w:r>
      <w:r w:rsidRPr="000E37B8">
        <w:rPr>
          <w:rFonts w:ascii="AvenirNext LT Pro Regular" w:hAnsi="AvenirNext LT Pro Regular"/>
          <w:spacing w:val="-2"/>
          <w:sz w:val="20"/>
          <w:lang w:val="en-US"/>
        </w:rPr>
        <w:t xml:space="preserve"> </w:t>
      </w:r>
      <w:r w:rsidRPr="000E37B8">
        <w:rPr>
          <w:rFonts w:ascii="AvenirNext LT Pro Regular" w:hAnsi="AvenirNext LT Pro Regular"/>
          <w:sz w:val="20"/>
          <w:lang w:val="en-US"/>
        </w:rPr>
        <w:t>Grossmann</w:t>
      </w:r>
      <w:r w:rsidRPr="000E37B8">
        <w:rPr>
          <w:rFonts w:ascii="AvenirNext LT Pro Regular" w:hAnsi="AvenirNext LT Pro Regular"/>
          <w:w w:val="99"/>
          <w:sz w:val="20"/>
          <w:lang w:val="en-US"/>
        </w:rPr>
        <w:t xml:space="preserve"> </w:t>
      </w:r>
      <w:r w:rsidRPr="000E37B8">
        <w:rPr>
          <w:rFonts w:ascii="AvenirNext LT Pro Regular" w:hAnsi="AvenirNext LT Pro Regular"/>
          <w:sz w:val="20"/>
          <w:lang w:val="en-US"/>
        </w:rPr>
        <w:t>winder with</w:t>
      </w:r>
      <w:r w:rsidRPr="000E37B8">
        <w:rPr>
          <w:rFonts w:ascii="AvenirNext LT Pro Regular" w:hAnsi="AvenirNext LT Pro Regular"/>
          <w:spacing w:val="-10"/>
          <w:sz w:val="20"/>
          <w:lang w:val="en-US"/>
        </w:rPr>
        <w:t xml:space="preserve"> </w:t>
      </w:r>
      <w:r w:rsidRPr="000E37B8">
        <w:rPr>
          <w:rFonts w:ascii="AvenirNext LT Pro Regular" w:hAnsi="AvenirNext LT Pro Regular"/>
          <w:sz w:val="20"/>
          <w:lang w:val="en-US"/>
        </w:rPr>
        <w:t>pusher</w:t>
      </w:r>
    </w:p>
    <w:p w:rsidR="00B77002" w:rsidRPr="000E37B8" w:rsidRDefault="00B77002" w:rsidP="00B77002">
      <w:pPr>
        <w:tabs>
          <w:tab w:val="left" w:pos="3929"/>
        </w:tabs>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Special</w:t>
      </w:r>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features</w:t>
      </w:r>
      <w:r w:rsidRPr="000E37B8">
        <w:rPr>
          <w:rFonts w:ascii="AvenirNext LT Pro Regular" w:hAnsi="AvenirNext LT Pro Regular"/>
          <w:sz w:val="20"/>
          <w:lang w:val="en-US"/>
        </w:rPr>
        <w:tab/>
        <w:t>Grossmann balance; lateral pusher for disabling the</w:t>
      </w:r>
      <w:r w:rsidRPr="000E37B8">
        <w:rPr>
          <w:rFonts w:ascii="AvenirNext LT Pro Regular" w:hAnsi="AvenirNext LT Pro Regular"/>
          <w:spacing w:val="-23"/>
          <w:sz w:val="20"/>
          <w:lang w:val="en-US"/>
        </w:rPr>
        <w:t xml:space="preserve"> </w:t>
      </w:r>
      <w:proofErr w:type="spellStart"/>
      <w:r w:rsidRPr="000E37B8">
        <w:rPr>
          <w:rFonts w:ascii="AvenirNext LT Pro Regular" w:hAnsi="AvenirNext LT Pro Regular"/>
          <w:sz w:val="20"/>
          <w:lang w:val="en-US"/>
        </w:rPr>
        <w:t>handsetting</w:t>
      </w:r>
      <w:proofErr w:type="spellEnd"/>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mode</w:t>
      </w:r>
      <w:r w:rsidRPr="000E37B8">
        <w:rPr>
          <w:rFonts w:ascii="AvenirNext LT Pro Regular" w:hAnsi="AvenirNext LT Pro Regular"/>
          <w:w w:val="99"/>
          <w:sz w:val="20"/>
          <w:lang w:val="en-US"/>
        </w:rPr>
        <w:t xml:space="preserve"> </w:t>
      </w:r>
      <w:r w:rsidRPr="000E37B8">
        <w:rPr>
          <w:rFonts w:ascii="AvenirNext LT Pro Regular" w:hAnsi="AvenirNext LT Pro Regular"/>
          <w:sz w:val="20"/>
          <w:lang w:val="en-US"/>
        </w:rPr>
        <w:t xml:space="preserve">and starting the movement; space saving and modified </w:t>
      </w:r>
      <w:proofErr w:type="spellStart"/>
      <w:r w:rsidRPr="000E37B8">
        <w:rPr>
          <w:rFonts w:ascii="AvenirNext LT Pro Regular" w:hAnsi="AvenirNext LT Pro Regular"/>
          <w:sz w:val="20"/>
          <w:lang w:val="en-US"/>
        </w:rPr>
        <w:t>Glashütte</w:t>
      </w:r>
      <w:proofErr w:type="spellEnd"/>
      <w:r w:rsidRPr="000E37B8">
        <w:rPr>
          <w:rFonts w:ascii="AvenirNext LT Pro Regular" w:hAnsi="AvenirNext LT Pro Regular"/>
          <w:sz w:val="20"/>
          <w:lang w:val="en-US"/>
        </w:rPr>
        <w:t xml:space="preserve"> </w:t>
      </w:r>
      <w:proofErr w:type="spellStart"/>
      <w:r w:rsidRPr="000E37B8">
        <w:rPr>
          <w:rFonts w:ascii="AvenirNext LT Pro Regular" w:hAnsi="AvenirNext LT Pro Regular"/>
          <w:sz w:val="20"/>
          <w:lang w:val="en-US"/>
        </w:rPr>
        <w:t>stopwork</w:t>
      </w:r>
      <w:proofErr w:type="spellEnd"/>
      <w:r w:rsidRPr="000E37B8">
        <w:rPr>
          <w:rFonts w:ascii="AvenirNext LT Pro Regular" w:hAnsi="AvenirNext LT Pro Regular"/>
          <w:sz w:val="20"/>
          <w:lang w:val="en-US"/>
        </w:rPr>
        <w:t xml:space="preserve"> with backlash; adjustment with Grossmann micrometer</w:t>
      </w:r>
      <w:r w:rsidRPr="000E37B8">
        <w:rPr>
          <w:rFonts w:ascii="AvenirNext LT Pro Regular" w:hAnsi="AvenirNext LT Pro Regular"/>
          <w:spacing w:val="-26"/>
          <w:sz w:val="20"/>
          <w:lang w:val="en-US"/>
        </w:rPr>
        <w:t xml:space="preserve"> </w:t>
      </w:r>
      <w:r w:rsidRPr="000E37B8">
        <w:rPr>
          <w:rFonts w:ascii="AvenirNext LT Pro Regular" w:hAnsi="AvenirNext LT Pro Regular"/>
          <w:sz w:val="20"/>
          <w:lang w:val="en-US"/>
        </w:rPr>
        <w:t>screw</w:t>
      </w:r>
      <w:r>
        <w:rPr>
          <w:rFonts w:ascii="AvenirNext LT Pro Regular" w:hAnsi="AvenirNext LT Pro Regular"/>
          <w:sz w:val="20"/>
          <w:lang w:val="en-US"/>
        </w:rPr>
        <w:t xml:space="preserve"> </w:t>
      </w:r>
      <w:r w:rsidRPr="000E37B8">
        <w:rPr>
          <w:rFonts w:ascii="AvenirNext LT Pro Regular" w:hAnsi="AvenirNext LT Pro Regular"/>
          <w:sz w:val="20"/>
          <w:lang w:val="en-US"/>
        </w:rPr>
        <w:t xml:space="preserve">on a cantilevered balance cock; Pillar movement with 2/3 plate and frame pillars in untreated German silver; 2/3 plate, balance cock, and escape-wheel cock engraved by hand; broad horizontal </w:t>
      </w:r>
      <w:proofErr w:type="spellStart"/>
      <w:r w:rsidRPr="000E37B8">
        <w:rPr>
          <w:rFonts w:ascii="AvenirNext LT Pro Regular" w:hAnsi="AvenirNext LT Pro Regular"/>
          <w:sz w:val="20"/>
          <w:lang w:val="en-US"/>
        </w:rPr>
        <w:t>Glashütte</w:t>
      </w:r>
      <w:proofErr w:type="spellEnd"/>
      <w:r w:rsidRPr="000E37B8">
        <w:rPr>
          <w:rFonts w:ascii="AvenirNext LT Pro Regular" w:hAnsi="AvenirNext LT Pro Regular"/>
          <w:sz w:val="20"/>
          <w:lang w:val="en-US"/>
        </w:rPr>
        <w:t xml:space="preserve"> ribbing; 3-band </w:t>
      </w:r>
      <w:proofErr w:type="spellStart"/>
      <w:r w:rsidRPr="000E37B8">
        <w:rPr>
          <w:rFonts w:ascii="AvenirNext LT Pro Regular" w:hAnsi="AvenirNext LT Pro Regular"/>
          <w:sz w:val="20"/>
          <w:lang w:val="en-US"/>
        </w:rPr>
        <w:t>snailing</w:t>
      </w:r>
      <w:proofErr w:type="spellEnd"/>
      <w:r w:rsidRPr="000E37B8">
        <w:rPr>
          <w:rFonts w:ascii="AvenirNext LT Pro Regular" w:hAnsi="AvenirNext LT Pro Regular"/>
          <w:sz w:val="20"/>
          <w:lang w:val="en-US"/>
        </w:rPr>
        <w:t xml:space="preserve"> on the ratchet wheel; raised gold </w:t>
      </w:r>
      <w:proofErr w:type="spellStart"/>
      <w:r w:rsidRPr="000E37B8">
        <w:rPr>
          <w:rFonts w:ascii="AvenirNext LT Pro Regular" w:hAnsi="AvenirNext LT Pro Regular"/>
          <w:sz w:val="20"/>
          <w:lang w:val="en-US"/>
        </w:rPr>
        <w:t>chatons</w:t>
      </w:r>
      <w:proofErr w:type="spellEnd"/>
      <w:r w:rsidRPr="000E37B8">
        <w:rPr>
          <w:rFonts w:ascii="AvenirNext LT Pro Regular" w:hAnsi="AvenirNext LT Pro Regular"/>
          <w:sz w:val="20"/>
          <w:lang w:val="en-US"/>
        </w:rPr>
        <w:t xml:space="preserve"> with pan-head screws; separately removable clutch winder; stop seconds for </w:t>
      </w:r>
      <w:proofErr w:type="spellStart"/>
      <w:r w:rsidRPr="000E37B8">
        <w:rPr>
          <w:rFonts w:ascii="AvenirNext LT Pro Regular" w:hAnsi="AvenirNext LT Pro Regular"/>
          <w:sz w:val="20"/>
          <w:lang w:val="en-US"/>
        </w:rPr>
        <w:t>handsetting</w:t>
      </w:r>
      <w:proofErr w:type="spellEnd"/>
    </w:p>
    <w:p w:rsidR="00B77002" w:rsidRPr="000E37B8" w:rsidRDefault="00B77002" w:rsidP="00B77002">
      <w:pPr>
        <w:tabs>
          <w:tab w:val="left" w:pos="3929"/>
        </w:tabs>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Operating</w:t>
      </w:r>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elements</w:t>
      </w:r>
      <w:r w:rsidRPr="000E37B8">
        <w:rPr>
          <w:rFonts w:ascii="AvenirNext LT Pro Regular" w:hAnsi="AvenirNext LT Pro Regular"/>
          <w:sz w:val="20"/>
          <w:lang w:val="en-US"/>
        </w:rPr>
        <w:tab/>
        <w:t>Crown for winding the watch and setting the time, pusher</w:t>
      </w:r>
      <w:r w:rsidRPr="000E37B8">
        <w:rPr>
          <w:rFonts w:ascii="AvenirNext LT Pro Regular" w:hAnsi="AvenirNext LT Pro Regular"/>
          <w:spacing w:val="-15"/>
          <w:sz w:val="20"/>
          <w:lang w:val="en-US"/>
        </w:rPr>
        <w:t xml:space="preserve"> </w:t>
      </w:r>
      <w:r w:rsidRPr="000E37B8">
        <w:rPr>
          <w:rFonts w:ascii="AvenirNext LT Pro Regular" w:hAnsi="AvenirNext LT Pro Regular"/>
          <w:sz w:val="20"/>
          <w:lang w:val="en-US"/>
        </w:rPr>
        <w:t>to</w:t>
      </w:r>
      <w:r w:rsidRPr="000E37B8">
        <w:rPr>
          <w:rFonts w:ascii="AvenirNext LT Pro Regular" w:hAnsi="AvenirNext LT Pro Regular"/>
          <w:spacing w:val="-2"/>
          <w:sz w:val="20"/>
          <w:lang w:val="en-US"/>
        </w:rPr>
        <w:t xml:space="preserve"> </w:t>
      </w:r>
      <w:r w:rsidRPr="000E37B8">
        <w:rPr>
          <w:rFonts w:ascii="AvenirNext LT Pro Regular" w:hAnsi="AvenirNext LT Pro Regular"/>
          <w:sz w:val="20"/>
          <w:lang w:val="en-US"/>
        </w:rPr>
        <w:t>start</w:t>
      </w:r>
      <w:r w:rsidRPr="000E37B8">
        <w:rPr>
          <w:rFonts w:ascii="AvenirNext LT Pro Regular" w:hAnsi="AvenirNext LT Pro Regular"/>
          <w:w w:val="99"/>
          <w:sz w:val="20"/>
          <w:lang w:val="en-US"/>
        </w:rPr>
        <w:t xml:space="preserve"> </w:t>
      </w:r>
      <w:r w:rsidRPr="000E37B8">
        <w:rPr>
          <w:rFonts w:ascii="AvenirNext LT Pro Regular" w:hAnsi="AvenirNext LT Pro Regular"/>
          <w:sz w:val="20"/>
          <w:lang w:val="en-US"/>
        </w:rPr>
        <w:t>movement</w:t>
      </w:r>
    </w:p>
    <w:p w:rsidR="00B77002" w:rsidRDefault="00B77002" w:rsidP="00B77002">
      <w:pPr>
        <w:spacing w:before="3"/>
        <w:ind w:left="2552" w:right="-1" w:hanging="2552"/>
        <w:rPr>
          <w:rFonts w:ascii="AvenirNext LT Pro Regular" w:hAnsi="AvenirNext LT Pro Regular"/>
          <w:w w:val="99"/>
          <w:sz w:val="20"/>
          <w:lang w:val="en-US"/>
        </w:rPr>
      </w:pPr>
      <w:r w:rsidRPr="000E37B8">
        <w:rPr>
          <w:rFonts w:ascii="AvenirNext LT Pro Regular" w:hAnsi="AvenirNext LT Pro Regular"/>
          <w:sz w:val="20"/>
          <w:lang w:val="en-US"/>
        </w:rPr>
        <w:t>Case</w:t>
      </w:r>
      <w:r w:rsidRPr="000E37B8">
        <w:rPr>
          <w:rFonts w:ascii="AvenirNext LT Pro Regular" w:hAnsi="AvenirNext LT Pro Regular"/>
          <w:spacing w:val="-2"/>
          <w:sz w:val="20"/>
          <w:lang w:val="en-US"/>
        </w:rPr>
        <w:t xml:space="preserve"> </w:t>
      </w:r>
      <w:r w:rsidRPr="000E37B8">
        <w:rPr>
          <w:rFonts w:ascii="AvenirNext LT Pro Regular" w:hAnsi="AvenirNext LT Pro Regular"/>
          <w:sz w:val="20"/>
          <w:lang w:val="en-US"/>
        </w:rPr>
        <w:t>dimensions</w:t>
      </w:r>
      <w:r w:rsidRPr="000E37B8">
        <w:rPr>
          <w:rFonts w:ascii="AvenirNext LT Pro Regular" w:hAnsi="AvenirNext LT Pro Regular"/>
          <w:sz w:val="20"/>
          <w:lang w:val="en-US"/>
        </w:rPr>
        <w:tab/>
        <w:t>Diameter: 41.0 mm, height:</w:t>
      </w:r>
      <w:r w:rsidRPr="000E37B8">
        <w:rPr>
          <w:rFonts w:ascii="AvenirNext LT Pro Regular" w:hAnsi="AvenirNext LT Pro Regular"/>
          <w:spacing w:val="-11"/>
          <w:sz w:val="20"/>
          <w:lang w:val="en-US"/>
        </w:rPr>
        <w:t xml:space="preserve"> </w:t>
      </w:r>
      <w:r w:rsidRPr="000E37B8">
        <w:rPr>
          <w:rFonts w:ascii="AvenirNext LT Pro Regular" w:hAnsi="AvenirNext LT Pro Regular"/>
          <w:sz w:val="20"/>
          <w:lang w:val="en-US"/>
        </w:rPr>
        <w:t>11.35</w:t>
      </w:r>
      <w:r w:rsidRPr="000E37B8">
        <w:rPr>
          <w:rFonts w:ascii="AvenirNext LT Pro Regular" w:hAnsi="AvenirNext LT Pro Regular"/>
          <w:spacing w:val="-5"/>
          <w:sz w:val="20"/>
          <w:lang w:val="en-US"/>
        </w:rPr>
        <w:t xml:space="preserve"> </w:t>
      </w:r>
      <w:r>
        <w:rPr>
          <w:rFonts w:ascii="AvenirNext LT Pro Regular" w:hAnsi="AvenirNext LT Pro Regular"/>
          <w:spacing w:val="-5"/>
          <w:sz w:val="20"/>
          <w:lang w:val="en-US"/>
        </w:rPr>
        <w:t>m</w:t>
      </w:r>
      <w:r w:rsidRPr="000E37B8">
        <w:rPr>
          <w:rFonts w:ascii="AvenirNext LT Pro Regular" w:hAnsi="AvenirNext LT Pro Regular"/>
          <w:sz w:val="20"/>
          <w:lang w:val="en-US"/>
        </w:rPr>
        <w:t>m</w:t>
      </w:r>
      <w:r w:rsidRPr="000E37B8">
        <w:rPr>
          <w:rFonts w:ascii="AvenirNext LT Pro Regular" w:hAnsi="AvenirNext LT Pro Regular"/>
          <w:w w:val="99"/>
          <w:sz w:val="20"/>
          <w:lang w:val="en-US"/>
        </w:rPr>
        <w:t xml:space="preserve"> </w:t>
      </w:r>
    </w:p>
    <w:p w:rsidR="00B77002" w:rsidRDefault="00B77002" w:rsidP="00B77002">
      <w:pPr>
        <w:tabs>
          <w:tab w:val="left" w:pos="3929"/>
        </w:tabs>
        <w:spacing w:before="3"/>
        <w:ind w:left="2552" w:right="-1" w:hanging="2552"/>
        <w:rPr>
          <w:rFonts w:ascii="AvenirNext LT Pro Regular" w:hAnsi="AvenirNext LT Pro Regular"/>
          <w:w w:val="99"/>
          <w:sz w:val="20"/>
          <w:lang w:val="en-US"/>
        </w:rPr>
      </w:pPr>
      <w:r w:rsidRPr="000E37B8">
        <w:rPr>
          <w:rFonts w:ascii="AvenirNext LT Pro Regular" w:hAnsi="AvenirNext LT Pro Regular"/>
          <w:sz w:val="20"/>
          <w:lang w:val="en-US"/>
        </w:rPr>
        <w:t>Movement</w:t>
      </w:r>
      <w:r w:rsidRPr="000E37B8">
        <w:rPr>
          <w:rFonts w:ascii="AvenirNext LT Pro Regular" w:hAnsi="AvenirNext LT Pro Regular"/>
          <w:spacing w:val="-3"/>
          <w:sz w:val="20"/>
          <w:lang w:val="en-US"/>
        </w:rPr>
        <w:t xml:space="preserve"> </w:t>
      </w:r>
      <w:r w:rsidRPr="000E37B8">
        <w:rPr>
          <w:rFonts w:ascii="AvenirNext LT Pro Regular" w:hAnsi="AvenirNext LT Pro Regular"/>
          <w:sz w:val="20"/>
          <w:lang w:val="en-US"/>
        </w:rPr>
        <w:t>di</w:t>
      </w:r>
      <w:r>
        <w:rPr>
          <w:rFonts w:ascii="AvenirNext LT Pro Regular" w:hAnsi="AvenirNext LT Pro Regular"/>
          <w:sz w:val="20"/>
          <w:lang w:val="en-US"/>
        </w:rPr>
        <w:t>mensions</w:t>
      </w:r>
      <w:r>
        <w:rPr>
          <w:rFonts w:ascii="AvenirNext LT Pro Regular" w:hAnsi="AvenirNext LT Pro Regular"/>
          <w:sz w:val="20"/>
          <w:lang w:val="en-US"/>
        </w:rPr>
        <w:tab/>
      </w:r>
      <w:r w:rsidRPr="000E37B8">
        <w:rPr>
          <w:rFonts w:ascii="AvenirNext LT Pro Regular" w:hAnsi="AvenirNext LT Pro Regular"/>
          <w:sz w:val="20"/>
          <w:lang w:val="en-US"/>
        </w:rPr>
        <w:t>Diameter: 36.4 mm, height:</w:t>
      </w:r>
      <w:r w:rsidRPr="000E37B8">
        <w:rPr>
          <w:rFonts w:ascii="AvenirNext LT Pro Regular" w:hAnsi="AvenirNext LT Pro Regular"/>
          <w:spacing w:val="-12"/>
          <w:sz w:val="20"/>
          <w:lang w:val="en-US"/>
        </w:rPr>
        <w:t xml:space="preserve"> </w:t>
      </w:r>
      <w:r w:rsidRPr="000E37B8">
        <w:rPr>
          <w:rFonts w:ascii="AvenirNext LT Pro Regular" w:hAnsi="AvenirNext LT Pro Regular"/>
          <w:sz w:val="20"/>
          <w:lang w:val="en-US"/>
        </w:rPr>
        <w:t>5.0</w:t>
      </w:r>
      <w:r w:rsidRPr="000E37B8">
        <w:rPr>
          <w:rFonts w:ascii="AvenirNext LT Pro Regular" w:hAnsi="AvenirNext LT Pro Regular"/>
          <w:spacing w:val="-4"/>
          <w:sz w:val="20"/>
          <w:lang w:val="en-US"/>
        </w:rPr>
        <w:t xml:space="preserve"> </w:t>
      </w:r>
      <w:r w:rsidRPr="000E37B8">
        <w:rPr>
          <w:rFonts w:ascii="AvenirNext LT Pro Regular" w:hAnsi="AvenirNext LT Pro Regular"/>
          <w:sz w:val="20"/>
          <w:lang w:val="en-US"/>
        </w:rPr>
        <w:t>mm</w:t>
      </w:r>
    </w:p>
    <w:p w:rsidR="00B77002" w:rsidRPr="000E37B8" w:rsidRDefault="00B61A6D" w:rsidP="00B77002">
      <w:pPr>
        <w:tabs>
          <w:tab w:val="left" w:pos="3929"/>
        </w:tabs>
        <w:spacing w:before="3"/>
        <w:ind w:left="2552" w:right="-1" w:hanging="2552"/>
        <w:rPr>
          <w:rFonts w:ascii="AvenirNext LT Pro Regular" w:hAnsi="AvenirNext LT Pro Regular"/>
          <w:sz w:val="20"/>
          <w:lang w:val="en-US"/>
        </w:rPr>
      </w:pPr>
      <w:r>
        <w:rPr>
          <w:rFonts w:ascii="AvenirNext LT Pro Regular" w:hAnsi="AvenirNext LT Pro Regular"/>
          <w:sz w:val="20"/>
          <w:lang w:val="en-US"/>
        </w:rPr>
        <w:t>Case</w:t>
      </w:r>
      <w:r w:rsidR="00B77002" w:rsidRPr="000E37B8">
        <w:rPr>
          <w:rFonts w:ascii="AvenirNext LT Pro Regular" w:hAnsi="AvenirNext LT Pro Regular"/>
          <w:sz w:val="20"/>
          <w:lang w:val="en-US"/>
        </w:rPr>
        <w:tab/>
        <w:t>Three-part, stainless</w:t>
      </w:r>
      <w:r w:rsidR="00B77002" w:rsidRPr="000E37B8">
        <w:rPr>
          <w:rFonts w:ascii="AvenirNext LT Pro Regular" w:hAnsi="AvenirNext LT Pro Regular"/>
          <w:spacing w:val="-11"/>
          <w:sz w:val="20"/>
          <w:lang w:val="en-US"/>
        </w:rPr>
        <w:t xml:space="preserve"> </w:t>
      </w:r>
      <w:r w:rsidR="00B77002" w:rsidRPr="000E37B8">
        <w:rPr>
          <w:rFonts w:ascii="AvenirNext LT Pro Regular" w:hAnsi="AvenirNext LT Pro Regular"/>
          <w:sz w:val="20"/>
          <w:lang w:val="en-US"/>
        </w:rPr>
        <w:t>steel</w:t>
      </w:r>
    </w:p>
    <w:p w:rsidR="00B77002" w:rsidRPr="000E37B8" w:rsidRDefault="00B77002" w:rsidP="00B77002">
      <w:pPr>
        <w:tabs>
          <w:tab w:val="left" w:pos="3929"/>
        </w:tabs>
        <w:spacing w:before="2" w:line="245" w:lineRule="exact"/>
        <w:ind w:left="2552" w:right="-1" w:hanging="2552"/>
        <w:jc w:val="both"/>
        <w:rPr>
          <w:rFonts w:ascii="AvenirNext LT Pro Regular" w:hAnsi="AvenirNext LT Pro Regular"/>
          <w:sz w:val="20"/>
          <w:lang w:val="en-US"/>
        </w:rPr>
      </w:pPr>
      <w:r w:rsidRPr="000E37B8">
        <w:rPr>
          <w:rFonts w:ascii="AvenirNext LT Pro Regular" w:hAnsi="AvenirNext LT Pro Regular"/>
          <w:sz w:val="20"/>
          <w:lang w:val="en-US"/>
        </w:rPr>
        <w:t>Dial</w:t>
      </w:r>
      <w:r w:rsidRPr="000E37B8">
        <w:rPr>
          <w:rFonts w:ascii="AvenirNext LT Pro Regular" w:hAnsi="AvenirNext LT Pro Regular"/>
          <w:sz w:val="20"/>
          <w:lang w:val="en-US"/>
        </w:rPr>
        <w:tab/>
        <w:t>hour markers stainless steel,</w:t>
      </w:r>
      <w:r w:rsidRPr="000E37B8">
        <w:rPr>
          <w:rFonts w:ascii="AvenirNext LT Pro Regular" w:hAnsi="AvenirNext LT Pro Regular"/>
          <w:spacing w:val="-25"/>
          <w:sz w:val="20"/>
          <w:lang w:val="en-US"/>
        </w:rPr>
        <w:t xml:space="preserve"> </w:t>
      </w:r>
      <w:proofErr w:type="spellStart"/>
      <w:r w:rsidRPr="000E37B8">
        <w:rPr>
          <w:rFonts w:ascii="AvenirNext LT Pro Regular" w:hAnsi="AvenirNext LT Pro Regular"/>
          <w:sz w:val="20"/>
          <w:lang w:val="en-US"/>
        </w:rPr>
        <w:t>rhodiumed</w:t>
      </w:r>
      <w:proofErr w:type="spellEnd"/>
    </w:p>
    <w:p w:rsidR="00B77002" w:rsidRPr="000E37B8" w:rsidRDefault="00B77002" w:rsidP="00B77002">
      <w:pPr>
        <w:tabs>
          <w:tab w:val="left" w:pos="3929"/>
        </w:tabs>
        <w:ind w:left="2552" w:right="-1" w:hanging="2552"/>
        <w:rPr>
          <w:rFonts w:ascii="AvenirNext LT Pro Regular" w:hAnsi="AvenirNext LT Pro Regular"/>
          <w:sz w:val="20"/>
          <w:lang w:val="en-US"/>
        </w:rPr>
      </w:pPr>
      <w:r w:rsidRPr="000E37B8">
        <w:rPr>
          <w:rFonts w:ascii="AvenirNext LT Pro Regular" w:hAnsi="AvenirNext LT Pro Regular"/>
          <w:sz w:val="20"/>
          <w:lang w:val="en-US"/>
        </w:rPr>
        <w:t>Hands</w:t>
      </w:r>
      <w:r w:rsidRPr="000E37B8">
        <w:rPr>
          <w:rFonts w:ascii="AvenirNext LT Pro Regular" w:hAnsi="AvenirNext LT Pro Regular"/>
          <w:sz w:val="20"/>
          <w:lang w:val="en-US"/>
        </w:rPr>
        <w:tab/>
        <w:t>Hand-crafted, hour and minute stainless steel, polished,</w:t>
      </w:r>
      <w:r w:rsidRPr="000E37B8">
        <w:rPr>
          <w:rFonts w:ascii="AvenirNext LT Pro Regular" w:hAnsi="AvenirNext LT Pro Regular"/>
          <w:spacing w:val="-22"/>
          <w:sz w:val="20"/>
          <w:lang w:val="en-US"/>
        </w:rPr>
        <w:t xml:space="preserve"> </w:t>
      </w:r>
      <w:r w:rsidRPr="000E37B8">
        <w:rPr>
          <w:rFonts w:ascii="AvenirNext LT Pro Regular" w:hAnsi="AvenirNext LT Pro Regular"/>
          <w:sz w:val="20"/>
          <w:lang w:val="en-US"/>
        </w:rPr>
        <w:t>with</w:t>
      </w:r>
      <w:r w:rsidRPr="000E37B8">
        <w:rPr>
          <w:rFonts w:ascii="AvenirNext LT Pro Regular" w:hAnsi="AvenirNext LT Pro Regular"/>
          <w:spacing w:val="-5"/>
          <w:sz w:val="20"/>
          <w:lang w:val="en-US"/>
        </w:rPr>
        <w:t xml:space="preserve"> </w:t>
      </w:r>
      <w:r w:rsidRPr="000E37B8">
        <w:rPr>
          <w:rFonts w:ascii="AvenirNext LT Pro Regular" w:hAnsi="AvenirNext LT Pro Regular"/>
          <w:sz w:val="20"/>
          <w:lang w:val="en-US"/>
        </w:rPr>
        <w:t>white</w:t>
      </w:r>
      <w:r w:rsidRPr="000E37B8">
        <w:rPr>
          <w:rFonts w:ascii="AvenirNext LT Pro Regular" w:hAnsi="AvenirNext LT Pro Regular"/>
          <w:w w:val="99"/>
          <w:sz w:val="20"/>
          <w:lang w:val="en-US"/>
        </w:rPr>
        <w:t xml:space="preserve"> </w:t>
      </w:r>
      <w:proofErr w:type="spellStart"/>
      <w:r w:rsidRPr="000E37B8">
        <w:rPr>
          <w:rFonts w:ascii="AvenirNext LT Pro Regular" w:hAnsi="AvenirNext LT Pro Regular"/>
          <w:sz w:val="20"/>
          <w:lang w:val="en-US"/>
        </w:rPr>
        <w:t>HyCeram</w:t>
      </w:r>
      <w:proofErr w:type="spellEnd"/>
      <w:r w:rsidRPr="000E37B8">
        <w:rPr>
          <w:rFonts w:ascii="AvenirNext LT Pro Regular" w:hAnsi="AvenirNext LT Pro Regular"/>
          <w:sz w:val="20"/>
          <w:lang w:val="en-US"/>
        </w:rPr>
        <w:t xml:space="preserve"> filling, subsidiary second stainless</w:t>
      </w:r>
      <w:r w:rsidRPr="000E37B8">
        <w:rPr>
          <w:rFonts w:ascii="AvenirNext LT Pro Regular" w:hAnsi="AvenirNext LT Pro Regular"/>
          <w:spacing w:val="-15"/>
          <w:sz w:val="20"/>
          <w:lang w:val="en-US"/>
        </w:rPr>
        <w:t xml:space="preserve"> </w:t>
      </w:r>
      <w:r w:rsidRPr="000E37B8">
        <w:rPr>
          <w:rFonts w:ascii="AvenirNext LT Pro Regular" w:hAnsi="AvenirNext LT Pro Regular"/>
          <w:sz w:val="20"/>
          <w:lang w:val="en-US"/>
        </w:rPr>
        <w:t>steel</w:t>
      </w:r>
    </w:p>
    <w:p w:rsidR="00B77002" w:rsidRPr="000E37B8" w:rsidRDefault="00B77002" w:rsidP="00B77002">
      <w:pPr>
        <w:spacing w:before="1" w:line="245" w:lineRule="exact"/>
        <w:ind w:left="2552" w:right="-1" w:hanging="2552"/>
        <w:jc w:val="both"/>
        <w:rPr>
          <w:rFonts w:ascii="AvenirNext LT Pro Regular" w:hAnsi="AvenirNext LT Pro Regular"/>
          <w:sz w:val="20"/>
          <w:lang w:val="en-US"/>
        </w:rPr>
      </w:pPr>
      <w:r w:rsidRPr="000E37B8">
        <w:rPr>
          <w:rFonts w:ascii="AvenirNext LT Pro Regular" w:hAnsi="AvenirNext LT Pro Regular"/>
          <w:sz w:val="20"/>
          <w:lang w:val="en-US"/>
        </w:rPr>
        <w:t xml:space="preserve">Crystal and display back  </w:t>
      </w:r>
      <w:r>
        <w:rPr>
          <w:rFonts w:ascii="AvenirNext LT Pro Regular" w:hAnsi="AvenirNext LT Pro Regular"/>
          <w:sz w:val="20"/>
          <w:lang w:val="en-US"/>
        </w:rPr>
        <w:tab/>
      </w:r>
      <w:r w:rsidRPr="000E37B8">
        <w:rPr>
          <w:rFonts w:ascii="AvenirNext LT Pro Regular" w:hAnsi="AvenirNext LT Pro Regular"/>
          <w:sz w:val="20"/>
          <w:lang w:val="en-US"/>
        </w:rPr>
        <w:t>Sapphire crystal, antireflective coating on one side</w:t>
      </w:r>
    </w:p>
    <w:p w:rsidR="00B77002" w:rsidRPr="000E37B8" w:rsidRDefault="00B61A6D" w:rsidP="00B77002">
      <w:pPr>
        <w:tabs>
          <w:tab w:val="left" w:pos="3929"/>
        </w:tabs>
        <w:spacing w:line="245" w:lineRule="exact"/>
        <w:ind w:left="2552" w:right="-1" w:hanging="2552"/>
        <w:jc w:val="both"/>
        <w:rPr>
          <w:rFonts w:ascii="AvenirNext LT Pro Regular" w:hAnsi="AvenirNext LT Pro Regular"/>
          <w:sz w:val="20"/>
          <w:lang w:val="en-US"/>
        </w:rPr>
      </w:pPr>
      <w:r>
        <w:rPr>
          <w:rFonts w:ascii="AvenirNext LT Pro Regular" w:hAnsi="AvenirNext LT Pro Regular"/>
          <w:sz w:val="20"/>
          <w:lang w:val="en-US"/>
        </w:rPr>
        <w:t>Strap</w:t>
      </w:r>
      <w:r w:rsidR="00B77002" w:rsidRPr="000E37B8">
        <w:rPr>
          <w:rFonts w:ascii="AvenirNext LT Pro Regular" w:hAnsi="AvenirNext LT Pro Regular"/>
          <w:sz w:val="20"/>
          <w:lang w:val="en-US"/>
        </w:rPr>
        <w:tab/>
        <w:t>Hand-stitched alligator strap with prong buckle in stainless</w:t>
      </w:r>
      <w:r w:rsidR="00B77002" w:rsidRPr="000E37B8">
        <w:rPr>
          <w:rFonts w:ascii="AvenirNext LT Pro Regular" w:hAnsi="AvenirNext LT Pro Regular"/>
          <w:spacing w:val="-19"/>
          <w:sz w:val="20"/>
          <w:lang w:val="en-US"/>
        </w:rPr>
        <w:t xml:space="preserve"> </w:t>
      </w:r>
      <w:r w:rsidR="00B77002" w:rsidRPr="000E37B8">
        <w:rPr>
          <w:rFonts w:ascii="AvenirNext LT Pro Regular" w:hAnsi="AvenirNext LT Pro Regular"/>
          <w:sz w:val="20"/>
          <w:lang w:val="en-US"/>
        </w:rPr>
        <w:t>steel</w:t>
      </w:r>
    </w:p>
    <w:p w:rsidR="00B77002" w:rsidRPr="000E37B8" w:rsidRDefault="00B77002" w:rsidP="00B77002">
      <w:pPr>
        <w:pStyle w:val="Textkrper"/>
        <w:ind w:right="-1"/>
      </w:pPr>
    </w:p>
    <w:p w:rsidR="00B77002" w:rsidRPr="00CF1C0F" w:rsidRDefault="00B77002" w:rsidP="00B77002">
      <w:pPr>
        <w:spacing w:before="197"/>
        <w:ind w:right="-1"/>
        <w:jc w:val="both"/>
        <w:rPr>
          <w:rFonts w:ascii="AvenirNext LT Pro Regular" w:hAnsi="AvenirNext LT Pro Regular"/>
          <w:b/>
          <w:sz w:val="20"/>
          <w:lang w:val="en-US"/>
        </w:rPr>
      </w:pPr>
      <w:r w:rsidRPr="00CF1C0F">
        <w:rPr>
          <w:rFonts w:ascii="AvenirNext LT Pro Regular" w:hAnsi="AvenirNext LT Pro Regular"/>
          <w:b/>
          <w:sz w:val="20"/>
          <w:lang w:val="en-US"/>
        </w:rPr>
        <w:t>Versions:</w:t>
      </w:r>
    </w:p>
    <w:p w:rsidR="00B77002" w:rsidRPr="000E37B8" w:rsidRDefault="00B77002" w:rsidP="00B77002">
      <w:pPr>
        <w:pStyle w:val="Textkrper"/>
        <w:ind w:right="-1"/>
        <w:rPr>
          <w:sz w:val="20"/>
        </w:rPr>
      </w:pPr>
    </w:p>
    <w:p w:rsidR="00B77002" w:rsidRPr="000E37B8" w:rsidRDefault="00B77002" w:rsidP="00B77002">
      <w:pPr>
        <w:tabs>
          <w:tab w:val="left" w:pos="2552"/>
        </w:tabs>
        <w:spacing w:before="1" w:line="245" w:lineRule="exact"/>
        <w:ind w:right="-1"/>
        <w:jc w:val="both"/>
        <w:rPr>
          <w:rFonts w:ascii="AvenirNext LT Pro Regular" w:hAnsi="AvenirNext LT Pro Regular"/>
          <w:sz w:val="20"/>
          <w:lang w:val="en-US"/>
        </w:rPr>
      </w:pPr>
      <w:r w:rsidRPr="000E37B8">
        <w:rPr>
          <w:rFonts w:ascii="AvenirNext LT Pro Regular" w:hAnsi="AvenirNext LT Pro Regular"/>
          <w:sz w:val="20"/>
          <w:lang w:val="en-US"/>
        </w:rPr>
        <w:t>Reference</w:t>
      </w:r>
      <w:r w:rsidRPr="000E37B8">
        <w:rPr>
          <w:rFonts w:ascii="AvenirNext LT Pro Regular" w:hAnsi="AvenirNext LT Pro Regular"/>
          <w:sz w:val="20"/>
          <w:lang w:val="en-US"/>
        </w:rPr>
        <w:tab/>
        <w:t>MG02.B-04-A000822</w:t>
      </w:r>
    </w:p>
    <w:p w:rsidR="00B77002" w:rsidRDefault="00B77002" w:rsidP="00B77002">
      <w:pPr>
        <w:tabs>
          <w:tab w:val="left" w:pos="2552"/>
        </w:tabs>
        <w:spacing w:line="245" w:lineRule="exact"/>
        <w:ind w:right="-1"/>
        <w:jc w:val="both"/>
        <w:rPr>
          <w:rFonts w:ascii="AvenirNext LT Pro Regular" w:hAnsi="AvenirNext LT Pro Regular"/>
          <w:sz w:val="20"/>
          <w:lang w:val="en-US"/>
        </w:rPr>
      </w:pPr>
      <w:r w:rsidRPr="000E37B8">
        <w:rPr>
          <w:rFonts w:ascii="AvenirNext LT Pro Regular" w:hAnsi="AvenirNext LT Pro Regular"/>
          <w:sz w:val="20"/>
          <w:lang w:val="en-US"/>
        </w:rPr>
        <w:t>Dial</w:t>
      </w:r>
      <w:r w:rsidRPr="000E37B8">
        <w:rPr>
          <w:rFonts w:ascii="AvenirNext LT Pro Regular" w:hAnsi="AvenirNext LT Pro Regular"/>
          <w:sz w:val="20"/>
          <w:lang w:val="en-US"/>
        </w:rPr>
        <w:tab/>
        <w:t>Blue</w:t>
      </w:r>
    </w:p>
    <w:p w:rsidR="00B77002" w:rsidRPr="000E37B8" w:rsidRDefault="00B77002" w:rsidP="00B77002">
      <w:pPr>
        <w:tabs>
          <w:tab w:val="left" w:pos="2552"/>
        </w:tabs>
        <w:spacing w:line="245" w:lineRule="exact"/>
        <w:ind w:right="-1"/>
        <w:jc w:val="both"/>
        <w:rPr>
          <w:rFonts w:ascii="AvenirNext LT Pro Regular" w:hAnsi="AvenirNext LT Pro Regular"/>
          <w:sz w:val="20"/>
          <w:lang w:val="en-US"/>
        </w:rPr>
      </w:pPr>
      <w:r>
        <w:rPr>
          <w:rFonts w:ascii="AvenirNext LT Pro Regular" w:hAnsi="AvenirNext LT Pro Regular"/>
          <w:sz w:val="20"/>
          <w:lang w:val="en-US"/>
        </w:rPr>
        <w:t>Limitation</w:t>
      </w:r>
      <w:r>
        <w:rPr>
          <w:rFonts w:ascii="AvenirNext LT Pro Regular" w:hAnsi="AvenirNext LT Pro Regular"/>
          <w:sz w:val="20"/>
          <w:lang w:val="en-US"/>
        </w:rPr>
        <w:tab/>
        <w:t>15 watches</w:t>
      </w:r>
    </w:p>
    <w:p w:rsidR="00B77002" w:rsidRPr="000E37B8" w:rsidRDefault="00B77002" w:rsidP="00B77002">
      <w:pPr>
        <w:pStyle w:val="Textkrper"/>
        <w:tabs>
          <w:tab w:val="left" w:pos="2552"/>
        </w:tabs>
        <w:ind w:right="-1"/>
        <w:rPr>
          <w:sz w:val="20"/>
        </w:rPr>
      </w:pPr>
    </w:p>
    <w:p w:rsidR="00B77002" w:rsidRPr="000E37B8" w:rsidRDefault="00B77002" w:rsidP="00B77002">
      <w:pPr>
        <w:tabs>
          <w:tab w:val="left" w:pos="2552"/>
        </w:tabs>
        <w:spacing w:line="245" w:lineRule="exact"/>
        <w:ind w:right="-1"/>
        <w:jc w:val="both"/>
        <w:rPr>
          <w:rFonts w:ascii="AvenirNext LT Pro Regular" w:hAnsi="AvenirNext LT Pro Regular"/>
          <w:sz w:val="20"/>
          <w:lang w:val="en-US"/>
        </w:rPr>
      </w:pPr>
      <w:r w:rsidRPr="000E37B8">
        <w:rPr>
          <w:rFonts w:ascii="AvenirNext LT Pro Regular" w:hAnsi="AvenirNext LT Pro Regular"/>
          <w:sz w:val="20"/>
          <w:lang w:val="en-US"/>
        </w:rPr>
        <w:lastRenderedPageBreak/>
        <w:t>Reference</w:t>
      </w:r>
      <w:r w:rsidRPr="000E37B8">
        <w:rPr>
          <w:rFonts w:ascii="AvenirNext LT Pro Regular" w:hAnsi="AvenirNext LT Pro Regular"/>
          <w:sz w:val="20"/>
          <w:lang w:val="en-US"/>
        </w:rPr>
        <w:tab/>
        <w:t>MG02.B-04-A000825</w:t>
      </w:r>
    </w:p>
    <w:p w:rsidR="00B77002" w:rsidRDefault="00B77002" w:rsidP="00B77002">
      <w:pPr>
        <w:tabs>
          <w:tab w:val="left" w:pos="2552"/>
        </w:tabs>
        <w:spacing w:line="245" w:lineRule="exact"/>
        <w:ind w:right="-1"/>
        <w:jc w:val="both"/>
        <w:rPr>
          <w:rFonts w:ascii="AvenirNext LT Pro Regular" w:hAnsi="AvenirNext LT Pro Regular"/>
          <w:sz w:val="20"/>
          <w:lang w:val="en-US"/>
        </w:rPr>
      </w:pPr>
      <w:r w:rsidRPr="000E37B8">
        <w:rPr>
          <w:rFonts w:ascii="AvenirNext LT Pro Regular" w:hAnsi="AvenirNext LT Pro Regular"/>
          <w:sz w:val="20"/>
          <w:lang w:val="en-US"/>
        </w:rPr>
        <w:t>Dial</w:t>
      </w:r>
      <w:r w:rsidRPr="000E37B8">
        <w:rPr>
          <w:rFonts w:ascii="AvenirNext LT Pro Regular" w:hAnsi="AvenirNext LT Pro Regular"/>
          <w:sz w:val="20"/>
          <w:lang w:val="en-US"/>
        </w:rPr>
        <w:tab/>
        <w:t>Grey</w:t>
      </w:r>
    </w:p>
    <w:p w:rsidR="00B77002" w:rsidRPr="000E37B8" w:rsidRDefault="00B77002" w:rsidP="00B77002">
      <w:pPr>
        <w:tabs>
          <w:tab w:val="left" w:pos="2552"/>
        </w:tabs>
        <w:spacing w:line="245" w:lineRule="exact"/>
        <w:ind w:right="-1"/>
        <w:jc w:val="both"/>
        <w:rPr>
          <w:rFonts w:ascii="AvenirNext LT Pro Regular" w:hAnsi="AvenirNext LT Pro Regular"/>
          <w:sz w:val="20"/>
          <w:lang w:val="en-US"/>
        </w:rPr>
      </w:pPr>
      <w:r>
        <w:rPr>
          <w:rFonts w:ascii="AvenirNext LT Pro Regular" w:hAnsi="AvenirNext LT Pro Regular"/>
          <w:sz w:val="20"/>
          <w:lang w:val="en-US"/>
        </w:rPr>
        <w:t>Limitation</w:t>
      </w:r>
      <w:r>
        <w:rPr>
          <w:rFonts w:ascii="AvenirNext LT Pro Regular" w:hAnsi="AvenirNext LT Pro Regular"/>
          <w:sz w:val="20"/>
          <w:lang w:val="en-US"/>
        </w:rPr>
        <w:tab/>
        <w:t>15 watches</w:t>
      </w:r>
    </w:p>
    <w:p w:rsidR="00B77002" w:rsidRPr="000E37B8" w:rsidRDefault="00B77002" w:rsidP="00B77002">
      <w:pPr>
        <w:pStyle w:val="Textkrper"/>
        <w:tabs>
          <w:tab w:val="left" w:pos="2552"/>
        </w:tabs>
        <w:spacing w:before="1"/>
        <w:ind w:right="-1"/>
        <w:rPr>
          <w:sz w:val="20"/>
        </w:rPr>
      </w:pPr>
    </w:p>
    <w:p w:rsidR="00B77002" w:rsidRPr="000E37B8" w:rsidRDefault="00B77002" w:rsidP="00B77002">
      <w:pPr>
        <w:tabs>
          <w:tab w:val="left" w:pos="2552"/>
        </w:tabs>
        <w:spacing w:line="245" w:lineRule="exact"/>
        <w:ind w:right="-1"/>
        <w:jc w:val="both"/>
        <w:rPr>
          <w:rFonts w:ascii="AvenirNext LT Pro Regular" w:hAnsi="AvenirNext LT Pro Regular"/>
          <w:sz w:val="20"/>
          <w:lang w:val="en-US"/>
        </w:rPr>
      </w:pPr>
      <w:r w:rsidRPr="000E37B8">
        <w:rPr>
          <w:rFonts w:ascii="AvenirNext LT Pro Regular" w:hAnsi="AvenirNext LT Pro Regular"/>
          <w:sz w:val="20"/>
          <w:lang w:val="en-US"/>
        </w:rPr>
        <w:t>Reference</w:t>
      </w:r>
      <w:r w:rsidRPr="000E37B8">
        <w:rPr>
          <w:rFonts w:ascii="AvenirNext LT Pro Regular" w:hAnsi="AvenirNext LT Pro Regular"/>
          <w:sz w:val="20"/>
          <w:lang w:val="en-US"/>
        </w:rPr>
        <w:tab/>
        <w:t>MG02.I-04-A000819</w:t>
      </w:r>
    </w:p>
    <w:p w:rsidR="00B77002" w:rsidRDefault="00B77002" w:rsidP="00B77002">
      <w:pPr>
        <w:tabs>
          <w:tab w:val="left" w:pos="2552"/>
        </w:tabs>
        <w:ind w:right="-1"/>
        <w:jc w:val="both"/>
        <w:rPr>
          <w:rFonts w:ascii="AvenirNext LT Pro Regular" w:hAnsi="AvenirNext LT Pro Regular"/>
          <w:sz w:val="20"/>
          <w:lang w:val="en-US"/>
        </w:rPr>
      </w:pPr>
      <w:r w:rsidRPr="000E37B8">
        <w:rPr>
          <w:rFonts w:ascii="AvenirNext LT Pro Regular" w:hAnsi="AvenirNext LT Pro Regular"/>
          <w:sz w:val="20"/>
          <w:lang w:val="en-US"/>
        </w:rPr>
        <w:t>Dial</w:t>
      </w:r>
      <w:r w:rsidRPr="000E37B8">
        <w:rPr>
          <w:rFonts w:ascii="AvenirNext LT Pro Regular" w:hAnsi="AvenirNext LT Pro Regular"/>
          <w:sz w:val="20"/>
          <w:lang w:val="en-US"/>
        </w:rPr>
        <w:tab/>
        <w:t>White</w:t>
      </w:r>
    </w:p>
    <w:p w:rsidR="00B77002" w:rsidRPr="000E37B8" w:rsidRDefault="00B77002" w:rsidP="00B77002">
      <w:pPr>
        <w:tabs>
          <w:tab w:val="left" w:pos="2552"/>
        </w:tabs>
        <w:ind w:right="-1"/>
        <w:jc w:val="both"/>
        <w:rPr>
          <w:rFonts w:ascii="AvenirNext LT Pro Regular" w:hAnsi="AvenirNext LT Pro Regular"/>
          <w:sz w:val="20"/>
          <w:lang w:val="en-US"/>
        </w:rPr>
      </w:pPr>
      <w:r>
        <w:rPr>
          <w:rFonts w:ascii="AvenirNext LT Pro Regular" w:hAnsi="AvenirNext LT Pro Regular"/>
          <w:sz w:val="20"/>
          <w:lang w:val="en-US"/>
        </w:rPr>
        <w:t>Limitation</w:t>
      </w:r>
      <w:r>
        <w:rPr>
          <w:rFonts w:ascii="AvenirNext LT Pro Regular" w:hAnsi="AvenirNext LT Pro Regular"/>
          <w:sz w:val="20"/>
          <w:lang w:val="en-US"/>
        </w:rPr>
        <w:tab/>
        <w:t>15 watches</w:t>
      </w:r>
    </w:p>
    <w:p w:rsidR="00B77002" w:rsidRDefault="00B77002" w:rsidP="00B77002">
      <w:pPr>
        <w:pStyle w:val="Textkrper"/>
        <w:tabs>
          <w:tab w:val="left" w:pos="2552"/>
        </w:tabs>
        <w:ind w:right="-1"/>
      </w:pPr>
    </w:p>
    <w:p w:rsidR="00B77002" w:rsidRDefault="00B77002" w:rsidP="00B77002">
      <w:pPr>
        <w:pStyle w:val="Textkrper"/>
        <w:ind w:right="-1"/>
      </w:pPr>
    </w:p>
    <w:p w:rsidR="00B77002" w:rsidRDefault="00B77002" w:rsidP="00B77002">
      <w:pPr>
        <w:pStyle w:val="Textkrper"/>
        <w:ind w:right="-1"/>
      </w:pPr>
    </w:p>
    <w:p w:rsidR="00B77002" w:rsidRPr="000E37B8" w:rsidRDefault="00B77002" w:rsidP="00B77002">
      <w:pPr>
        <w:spacing w:before="171" w:line="171" w:lineRule="exact"/>
        <w:ind w:right="-1"/>
        <w:jc w:val="both"/>
        <w:rPr>
          <w:rFonts w:ascii="AvenirNext LT Pro Regular" w:hAnsi="AvenirNext LT Pro Regular"/>
          <w:i/>
          <w:sz w:val="14"/>
          <w:lang w:val="en-US"/>
        </w:rPr>
      </w:pPr>
      <w:r w:rsidRPr="000E37B8">
        <w:rPr>
          <w:rFonts w:ascii="AvenirNext LT Pro Regular" w:hAnsi="AvenirNext LT Pro Regular"/>
          <w:i/>
          <w:sz w:val="14"/>
          <w:lang w:val="en-US"/>
        </w:rPr>
        <w:t>Moritz Grossmann Uhren:</w:t>
      </w:r>
    </w:p>
    <w:p w:rsidR="00B77002" w:rsidRPr="000E37B8" w:rsidRDefault="00B77002" w:rsidP="00B77002">
      <w:pPr>
        <w:ind w:right="-1"/>
        <w:jc w:val="both"/>
        <w:rPr>
          <w:rFonts w:ascii="AvenirNext LT Pro Regular" w:hAnsi="AvenirNext LT Pro Regular"/>
          <w:i/>
          <w:sz w:val="14"/>
          <w:lang w:val="en-US"/>
        </w:rPr>
      </w:pPr>
      <w:r w:rsidRPr="000E37B8">
        <w:rPr>
          <w:rFonts w:ascii="AvenirNext LT Pro Regular" w:hAnsi="AvenirNext LT Pro Regular"/>
          <w:i/>
          <w:sz w:val="14"/>
          <w:lang w:val="en-US"/>
        </w:rPr>
        <w:t>Moritz Grossmann, born in Dresden in 1826, was deemed a visionary among Germany’s great horologists. In 1854, his friend Ferdinand Adolph</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Lange</w:t>
      </w:r>
      <w:r w:rsidRPr="000E37B8">
        <w:rPr>
          <w:rFonts w:ascii="AvenirNext LT Pro Regular" w:hAnsi="AvenirNext LT Pro Regular"/>
          <w:i/>
          <w:spacing w:val="-5"/>
          <w:sz w:val="14"/>
          <w:lang w:val="en-US"/>
        </w:rPr>
        <w:t xml:space="preserve"> </w:t>
      </w:r>
      <w:r w:rsidRPr="000E37B8">
        <w:rPr>
          <w:rFonts w:ascii="AvenirNext LT Pro Regular" w:hAnsi="AvenirNext LT Pro Regular"/>
          <w:i/>
          <w:sz w:val="14"/>
          <w:lang w:val="en-US"/>
        </w:rPr>
        <w:t>persuaded</w:t>
      </w:r>
      <w:r w:rsidRPr="000E37B8">
        <w:rPr>
          <w:rFonts w:ascii="AvenirNext LT Pro Regular" w:hAnsi="AvenirNext LT Pro Regular"/>
          <w:i/>
          <w:spacing w:val="-5"/>
          <w:sz w:val="14"/>
          <w:lang w:val="en-US"/>
        </w:rPr>
        <w:t xml:space="preserve"> </w:t>
      </w:r>
      <w:r w:rsidRPr="000E37B8">
        <w:rPr>
          <w:rFonts w:ascii="AvenirNext LT Pro Regular" w:hAnsi="AvenirNext LT Pro Regular"/>
          <w:i/>
          <w:sz w:val="14"/>
          <w:lang w:val="en-US"/>
        </w:rPr>
        <w:t>the</w:t>
      </w:r>
      <w:r w:rsidRPr="000E37B8">
        <w:rPr>
          <w:rFonts w:ascii="AvenirNext LT Pro Regular" w:hAnsi="AvenirNext LT Pro Regular"/>
          <w:i/>
          <w:spacing w:val="-8"/>
          <w:sz w:val="14"/>
          <w:lang w:val="en-US"/>
        </w:rPr>
        <w:t xml:space="preserve"> </w:t>
      </w:r>
      <w:r w:rsidRPr="000E37B8">
        <w:rPr>
          <w:rFonts w:ascii="AvenirNext LT Pro Regular" w:hAnsi="AvenirNext LT Pro Regular"/>
          <w:i/>
          <w:sz w:val="14"/>
          <w:lang w:val="en-US"/>
        </w:rPr>
        <w:t>young,</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highly</w:t>
      </w:r>
      <w:r w:rsidRPr="000E37B8">
        <w:rPr>
          <w:rFonts w:ascii="AvenirNext LT Pro Regular" w:hAnsi="AvenirNext LT Pro Regular"/>
          <w:i/>
          <w:spacing w:val="-8"/>
          <w:sz w:val="14"/>
          <w:lang w:val="en-US"/>
        </w:rPr>
        <w:t xml:space="preserve"> </w:t>
      </w:r>
      <w:r w:rsidRPr="000E37B8">
        <w:rPr>
          <w:rFonts w:ascii="AvenirNext LT Pro Regular" w:hAnsi="AvenirNext LT Pro Regular"/>
          <w:i/>
          <w:sz w:val="14"/>
          <w:lang w:val="en-US"/>
        </w:rPr>
        <w:t>talented</w:t>
      </w:r>
      <w:r w:rsidRPr="000E37B8">
        <w:rPr>
          <w:rFonts w:ascii="AvenirNext LT Pro Regular" w:hAnsi="AvenirNext LT Pro Regular"/>
          <w:i/>
          <w:spacing w:val="-5"/>
          <w:sz w:val="14"/>
          <w:lang w:val="en-US"/>
        </w:rPr>
        <w:t xml:space="preserve"> </w:t>
      </w:r>
      <w:r w:rsidRPr="000E37B8">
        <w:rPr>
          <w:rFonts w:ascii="AvenirNext LT Pro Regular" w:hAnsi="AvenirNext LT Pro Regular"/>
          <w:i/>
          <w:sz w:val="14"/>
          <w:lang w:val="en-US"/>
        </w:rPr>
        <w:t>watchmaker</w:t>
      </w:r>
      <w:r w:rsidRPr="000E37B8">
        <w:rPr>
          <w:rFonts w:ascii="AvenirNext LT Pro Regular" w:hAnsi="AvenirNext LT Pro Regular"/>
          <w:i/>
          <w:spacing w:val="-5"/>
          <w:sz w:val="14"/>
          <w:lang w:val="en-US"/>
        </w:rPr>
        <w:t xml:space="preserve"> </w:t>
      </w:r>
      <w:r w:rsidRPr="000E37B8">
        <w:rPr>
          <w:rFonts w:ascii="AvenirNext LT Pro Regular" w:hAnsi="AvenirNext LT Pro Regular"/>
          <w:i/>
          <w:sz w:val="14"/>
          <w:lang w:val="en-US"/>
        </w:rPr>
        <w:t>to</w:t>
      </w:r>
      <w:r w:rsidRPr="000E37B8">
        <w:rPr>
          <w:rFonts w:ascii="AvenirNext LT Pro Regular" w:hAnsi="AvenirNext LT Pro Regular"/>
          <w:i/>
          <w:spacing w:val="-6"/>
          <w:sz w:val="14"/>
          <w:lang w:val="en-US"/>
        </w:rPr>
        <w:t xml:space="preserve"> </w:t>
      </w:r>
      <w:r w:rsidRPr="000E37B8">
        <w:rPr>
          <w:rFonts w:ascii="AvenirNext LT Pro Regular" w:hAnsi="AvenirNext LT Pro Regular"/>
          <w:i/>
          <w:sz w:val="14"/>
          <w:lang w:val="en-US"/>
        </w:rPr>
        <w:t>establish</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his</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own</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mechanical</w:t>
      </w:r>
      <w:r w:rsidRPr="000E37B8">
        <w:rPr>
          <w:rFonts w:ascii="AvenirNext LT Pro Regular" w:hAnsi="AvenirNext LT Pro Regular"/>
          <w:i/>
          <w:spacing w:val="-6"/>
          <w:sz w:val="14"/>
          <w:lang w:val="en-US"/>
        </w:rPr>
        <w:t xml:space="preserve"> </w:t>
      </w:r>
      <w:r w:rsidRPr="000E37B8">
        <w:rPr>
          <w:rFonts w:ascii="AvenirNext LT Pro Regular" w:hAnsi="AvenirNext LT Pro Regular"/>
          <w:i/>
          <w:sz w:val="14"/>
          <w:lang w:val="en-US"/>
        </w:rPr>
        <w:t>workshop</w:t>
      </w:r>
      <w:r w:rsidRPr="000E37B8">
        <w:rPr>
          <w:rFonts w:ascii="AvenirNext LT Pro Regular" w:hAnsi="AvenirNext LT Pro Regular"/>
          <w:i/>
          <w:spacing w:val="-9"/>
          <w:sz w:val="14"/>
          <w:lang w:val="en-US"/>
        </w:rPr>
        <w:t xml:space="preserve"> </w:t>
      </w:r>
      <w:r w:rsidRPr="000E37B8">
        <w:rPr>
          <w:rFonts w:ascii="AvenirNext LT Pro Regular" w:hAnsi="AvenirNext LT Pro Regular"/>
          <w:i/>
          <w:sz w:val="14"/>
          <w:lang w:val="en-US"/>
        </w:rPr>
        <w:t>in</w:t>
      </w:r>
      <w:r w:rsidRPr="000E37B8">
        <w:rPr>
          <w:rFonts w:ascii="AvenirNext LT Pro Regular" w:hAnsi="AvenirNext LT Pro Regular"/>
          <w:i/>
          <w:spacing w:val="-7"/>
          <w:sz w:val="14"/>
          <w:lang w:val="en-US"/>
        </w:rPr>
        <w:t xml:space="preserve"> </w:t>
      </w:r>
      <w:proofErr w:type="spellStart"/>
      <w:r w:rsidRPr="000E37B8">
        <w:rPr>
          <w:rFonts w:ascii="AvenirNext LT Pro Regular" w:hAnsi="AvenirNext LT Pro Regular"/>
          <w:i/>
          <w:sz w:val="14"/>
          <w:lang w:val="en-US"/>
        </w:rPr>
        <w:t>Glashütte</w:t>
      </w:r>
      <w:proofErr w:type="spellEnd"/>
      <w:r w:rsidRPr="000E37B8">
        <w:rPr>
          <w:rFonts w:ascii="AvenirNext LT Pro Regular" w:hAnsi="AvenirNext LT Pro Regular"/>
          <w:i/>
          <w:sz w:val="14"/>
          <w:lang w:val="en-US"/>
        </w:rPr>
        <w:t>.</w:t>
      </w:r>
      <w:r w:rsidRPr="000E37B8">
        <w:rPr>
          <w:rFonts w:ascii="AvenirNext LT Pro Regular" w:hAnsi="AvenirNext LT Pro Regular"/>
          <w:i/>
          <w:spacing w:val="-7"/>
          <w:sz w:val="14"/>
          <w:lang w:val="en-US"/>
        </w:rPr>
        <w:t xml:space="preserve"> </w:t>
      </w:r>
      <w:r w:rsidRPr="000E37B8">
        <w:rPr>
          <w:rFonts w:ascii="AvenirNext LT Pro Regular" w:hAnsi="AvenirNext LT Pro Regular"/>
          <w:i/>
          <w:sz w:val="14"/>
          <w:lang w:val="en-US"/>
        </w:rPr>
        <w:t>Apart</w:t>
      </w:r>
      <w:r w:rsidRPr="000E37B8">
        <w:rPr>
          <w:rFonts w:ascii="AvenirNext LT Pro Regular" w:hAnsi="AvenirNext LT Pro Regular"/>
          <w:i/>
          <w:spacing w:val="-8"/>
          <w:sz w:val="14"/>
          <w:lang w:val="en-US"/>
        </w:rPr>
        <w:t xml:space="preserve"> </w:t>
      </w:r>
      <w:r w:rsidRPr="000E37B8">
        <w:rPr>
          <w:rFonts w:ascii="AvenirNext LT Pro Regular" w:hAnsi="AvenirNext LT Pro Regular"/>
          <w:i/>
          <w:spacing w:val="2"/>
          <w:sz w:val="14"/>
          <w:lang w:val="en-US"/>
        </w:rPr>
        <w:t>from</w:t>
      </w:r>
      <w:r w:rsidRPr="000E37B8">
        <w:rPr>
          <w:rFonts w:ascii="AvenirNext LT Pro Regular" w:hAnsi="AvenirNext LT Pro Regular"/>
          <w:i/>
          <w:spacing w:val="-8"/>
          <w:sz w:val="14"/>
          <w:lang w:val="en-US"/>
        </w:rPr>
        <w:t xml:space="preserve"> </w:t>
      </w:r>
      <w:r w:rsidRPr="000E37B8">
        <w:rPr>
          <w:rFonts w:ascii="AvenirNext LT Pro Regular" w:hAnsi="AvenirNext LT Pro Regular"/>
          <w:i/>
          <w:sz w:val="14"/>
          <w:lang w:val="en-US"/>
        </w:rPr>
        <w:t>building a respected watchmaking business, Grossmann was committed to political and social causes. He established the German School of Watchmaking</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in</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1878.</w:t>
      </w:r>
      <w:r w:rsidRPr="000E37B8">
        <w:rPr>
          <w:rFonts w:ascii="AvenirNext LT Pro Regular" w:hAnsi="AvenirNext LT Pro Regular"/>
          <w:i/>
          <w:spacing w:val="-4"/>
          <w:sz w:val="14"/>
          <w:lang w:val="en-US"/>
        </w:rPr>
        <w:t xml:space="preserve"> </w:t>
      </w:r>
      <w:r w:rsidRPr="000E37B8">
        <w:rPr>
          <w:rFonts w:ascii="AvenirNext LT Pro Regular" w:hAnsi="AvenirNext LT Pro Regular"/>
          <w:i/>
          <w:sz w:val="14"/>
          <w:lang w:val="en-US"/>
        </w:rPr>
        <w:t>Moritz</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Grossmann</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passed</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away</w:t>
      </w:r>
      <w:r w:rsidRPr="000E37B8">
        <w:rPr>
          <w:rFonts w:ascii="AvenirNext LT Pro Regular" w:hAnsi="AvenirNext LT Pro Regular"/>
          <w:i/>
          <w:spacing w:val="-4"/>
          <w:sz w:val="14"/>
          <w:lang w:val="en-US"/>
        </w:rPr>
        <w:t xml:space="preserve"> </w:t>
      </w:r>
      <w:r w:rsidRPr="000E37B8">
        <w:rPr>
          <w:rFonts w:ascii="AvenirNext LT Pro Regular" w:hAnsi="AvenirNext LT Pro Regular"/>
          <w:i/>
          <w:sz w:val="14"/>
          <w:lang w:val="en-US"/>
        </w:rPr>
        <w:t>unexpectedly</w:t>
      </w:r>
      <w:r w:rsidRPr="000E37B8">
        <w:rPr>
          <w:rFonts w:ascii="AvenirNext LT Pro Regular" w:hAnsi="AvenirNext LT Pro Regular"/>
          <w:i/>
          <w:spacing w:val="-4"/>
          <w:sz w:val="14"/>
          <w:lang w:val="en-US"/>
        </w:rPr>
        <w:t xml:space="preserve"> </w:t>
      </w:r>
      <w:r w:rsidRPr="000E37B8">
        <w:rPr>
          <w:rFonts w:ascii="AvenirNext LT Pro Regular" w:hAnsi="AvenirNext LT Pro Regular"/>
          <w:i/>
          <w:sz w:val="14"/>
          <w:lang w:val="en-US"/>
        </w:rPr>
        <w:t>in</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1885,</w:t>
      </w:r>
      <w:r w:rsidRPr="000E37B8">
        <w:rPr>
          <w:rFonts w:ascii="AvenirNext LT Pro Regular" w:hAnsi="AvenirNext LT Pro Regular"/>
          <w:i/>
          <w:spacing w:val="-4"/>
          <w:sz w:val="14"/>
          <w:lang w:val="en-US"/>
        </w:rPr>
        <w:t xml:space="preserve"> </w:t>
      </w:r>
      <w:r w:rsidRPr="000E37B8">
        <w:rPr>
          <w:rFonts w:ascii="AvenirNext LT Pro Regular" w:hAnsi="AvenirNext LT Pro Regular"/>
          <w:i/>
          <w:sz w:val="14"/>
          <w:lang w:val="en-US"/>
        </w:rPr>
        <w:t>after</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which</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his</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manufacture</w:t>
      </w:r>
      <w:r w:rsidRPr="000E37B8">
        <w:rPr>
          <w:rFonts w:ascii="AvenirNext LT Pro Regular" w:hAnsi="AvenirNext LT Pro Regular"/>
          <w:i/>
          <w:spacing w:val="-4"/>
          <w:sz w:val="14"/>
          <w:lang w:val="en-US"/>
        </w:rPr>
        <w:t xml:space="preserve"> </w:t>
      </w:r>
      <w:r w:rsidRPr="000E37B8">
        <w:rPr>
          <w:rFonts w:ascii="AvenirNext LT Pro Regular" w:hAnsi="AvenirNext LT Pro Regular"/>
          <w:i/>
          <w:sz w:val="14"/>
          <w:lang w:val="en-US"/>
        </w:rPr>
        <w:t>was</w:t>
      </w:r>
      <w:r w:rsidRPr="000E37B8">
        <w:rPr>
          <w:rFonts w:ascii="AvenirNext LT Pro Regular" w:hAnsi="AvenirNext LT Pro Regular"/>
          <w:i/>
          <w:spacing w:val="-3"/>
          <w:sz w:val="14"/>
          <w:lang w:val="en-US"/>
        </w:rPr>
        <w:t xml:space="preserve"> </w:t>
      </w:r>
      <w:r w:rsidRPr="000E37B8">
        <w:rPr>
          <w:rFonts w:ascii="AvenirNext LT Pro Regular" w:hAnsi="AvenirNext LT Pro Regular"/>
          <w:i/>
          <w:sz w:val="14"/>
          <w:lang w:val="en-US"/>
        </w:rPr>
        <w:t>liquidated.</w:t>
      </w:r>
    </w:p>
    <w:p w:rsidR="00B77002" w:rsidRPr="000E37B8" w:rsidRDefault="00B77002" w:rsidP="00B77002">
      <w:pPr>
        <w:spacing w:before="2"/>
        <w:ind w:right="-1"/>
        <w:jc w:val="both"/>
        <w:rPr>
          <w:rFonts w:ascii="AvenirNext LT Pro Regular" w:hAnsi="AvenirNext LT Pro Regular"/>
          <w:i/>
          <w:sz w:val="14"/>
          <w:lang w:val="en-US"/>
        </w:rPr>
      </w:pPr>
      <w:r w:rsidRPr="000E37B8">
        <w:rPr>
          <w:rFonts w:ascii="AvenirNext LT Pro Regular" w:hAnsi="AvenirNext LT Pro Regular"/>
          <w:i/>
          <w:sz w:val="14"/>
          <w:lang w:val="en-US"/>
        </w:rPr>
        <w:t xml:space="preserve">The spirit of Moritz Grossmann’s horological traditions sprang back to life in 2008 when trained watchmaker Christine Hutter discovered the venerable </w:t>
      </w:r>
      <w:proofErr w:type="spellStart"/>
      <w:r w:rsidRPr="000E37B8">
        <w:rPr>
          <w:rFonts w:ascii="AvenirNext LT Pro Regular" w:hAnsi="AvenirNext LT Pro Regular"/>
          <w:i/>
          <w:sz w:val="14"/>
          <w:lang w:val="en-US"/>
        </w:rPr>
        <w:t>Glashütte</w:t>
      </w:r>
      <w:proofErr w:type="spellEnd"/>
      <w:r w:rsidRPr="000E37B8">
        <w:rPr>
          <w:rFonts w:ascii="AvenirNext LT Pro Regular" w:hAnsi="AvenirNext LT Pro Regular"/>
          <w:i/>
          <w:sz w:val="14"/>
          <w:lang w:val="en-US"/>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0E37B8">
        <w:rPr>
          <w:rFonts w:ascii="AvenirNext LT Pro Regular" w:hAnsi="AvenirNext LT Pro Regular"/>
          <w:i/>
          <w:sz w:val="14"/>
          <w:lang w:val="en-US"/>
        </w:rPr>
        <w:t>Glashütte</w:t>
      </w:r>
      <w:proofErr w:type="spellEnd"/>
      <w:r w:rsidRPr="000E37B8">
        <w:rPr>
          <w:rFonts w:ascii="AvenirNext LT Pro Regular" w:hAnsi="AvenirNext LT Pro Regular"/>
          <w:i/>
          <w:sz w:val="14"/>
          <w:lang w:val="en-US"/>
        </w:rPr>
        <w:t>.</w:t>
      </w:r>
    </w:p>
    <w:p w:rsidR="00B77002" w:rsidRPr="000E37B8" w:rsidRDefault="00B77002" w:rsidP="00B77002">
      <w:pPr>
        <w:ind w:right="-1"/>
        <w:jc w:val="both"/>
        <w:rPr>
          <w:rFonts w:ascii="AvenirNext LT Pro Regular" w:hAnsi="AvenirNext LT Pro Regular"/>
          <w:i/>
          <w:sz w:val="14"/>
          <w:lang w:val="en-US"/>
        </w:rPr>
      </w:pPr>
      <w:r w:rsidRPr="000E37B8">
        <w:rPr>
          <w:rFonts w:ascii="AvenirNext LT Pro Regular" w:hAnsi="AvenirNext LT Pro Regular"/>
          <w:i/>
          <w:sz w:val="14"/>
          <w:lang w:val="en-US"/>
        </w:rPr>
        <w:t>At Grossmann, gifted watchmakers are preserving traditions without copying historic timepieces. With innovation, superb craftsmanship, a combination of traditional and contemporary manufacturing methods as well as precious materials, they have created an “Origin of a new time” with their watches.</w:t>
      </w:r>
    </w:p>
    <w:p w:rsidR="00B77002" w:rsidRDefault="00B77002" w:rsidP="00B77002">
      <w:pPr>
        <w:pStyle w:val="Textkrper"/>
        <w:spacing w:before="11"/>
        <w:ind w:right="-1"/>
        <w:rPr>
          <w:i/>
          <w:sz w:val="23"/>
        </w:rPr>
      </w:pPr>
    </w:p>
    <w:p w:rsidR="00B77002" w:rsidRPr="000E37B8" w:rsidRDefault="00B61A6D" w:rsidP="00B77002">
      <w:pPr>
        <w:ind w:right="-1"/>
        <w:jc w:val="both"/>
        <w:rPr>
          <w:rFonts w:ascii="AvenirNext LT Pro Regular" w:hAnsi="AvenirNext LT Pro Regular"/>
          <w:lang w:val="en-US"/>
        </w:rPr>
      </w:pPr>
      <w:hyperlink r:id="rId7">
        <w:r w:rsidR="00B77002" w:rsidRPr="000E37B8">
          <w:rPr>
            <w:rFonts w:ascii="AvenirNext LT Pro Regular" w:hAnsi="AvenirNext LT Pro Regular"/>
            <w:color w:val="0000FF"/>
            <w:u w:val="single" w:color="0000FF"/>
            <w:lang w:val="en-US"/>
          </w:rPr>
          <w:t>www.grossmann-uhren.com</w:t>
        </w:r>
      </w:hyperlink>
    </w:p>
    <w:p w:rsidR="00B77002" w:rsidRPr="00B61A6D" w:rsidRDefault="00B77002" w:rsidP="00B77002">
      <w:pPr>
        <w:pStyle w:val="Textkrper"/>
        <w:spacing w:before="11"/>
        <w:ind w:right="-1"/>
        <w:rPr>
          <w:sz w:val="18"/>
          <w:szCs w:val="18"/>
        </w:rPr>
      </w:pPr>
    </w:p>
    <w:p w:rsidR="00B61A6D" w:rsidRPr="00B61A6D" w:rsidRDefault="00B61A6D" w:rsidP="00B77002">
      <w:pPr>
        <w:pStyle w:val="Textkrper"/>
        <w:spacing w:before="11"/>
        <w:ind w:right="-1"/>
        <w:rPr>
          <w:sz w:val="18"/>
          <w:szCs w:val="18"/>
        </w:rPr>
      </w:pPr>
    </w:p>
    <w:p w:rsidR="00B77002" w:rsidRDefault="00B77002" w:rsidP="00B77002">
      <w:pPr>
        <w:spacing w:before="99" w:line="482" w:lineRule="auto"/>
        <w:ind w:right="-1"/>
        <w:rPr>
          <w:rFonts w:ascii="AvenirNext LT Pro Regular" w:hAnsi="AvenirNext LT Pro Regular"/>
          <w:b/>
          <w:sz w:val="20"/>
          <w:lang w:val="en-US"/>
        </w:rPr>
      </w:pPr>
      <w:r w:rsidRPr="00B61A6D">
        <w:rPr>
          <w:rFonts w:ascii="AvenirNext LT Pro Regular" w:hAnsi="AvenirNext LT Pro Regular"/>
          <w:b/>
          <w:sz w:val="20"/>
          <w:lang w:val="en-US"/>
        </w:rPr>
        <w:t xml:space="preserve">For further information and high-resolution images, please contact: </w:t>
      </w:r>
    </w:p>
    <w:p w:rsidR="00B77002" w:rsidRPr="000E37B8" w:rsidRDefault="00B77002" w:rsidP="00B77002">
      <w:pPr>
        <w:spacing w:line="242" w:lineRule="exact"/>
        <w:ind w:right="-1"/>
        <w:rPr>
          <w:rFonts w:ascii="AvenirNext LT Pro Regular" w:hAnsi="AvenirNext LT Pro Regular"/>
          <w:sz w:val="20"/>
          <w:lang w:val="en-US"/>
        </w:rPr>
      </w:pPr>
      <w:r w:rsidRPr="000E37B8">
        <w:rPr>
          <w:rFonts w:ascii="AvenirNext LT Pro Regular" w:hAnsi="AvenirNext LT Pro Regular"/>
          <w:sz w:val="20"/>
          <w:lang w:val="en-US"/>
        </w:rPr>
        <w:t>GROSSMANN UHREN GmbH</w:t>
      </w:r>
    </w:p>
    <w:p w:rsidR="00B77002" w:rsidRDefault="00B77002" w:rsidP="00B77002">
      <w:pPr>
        <w:spacing w:before="2"/>
        <w:ind w:right="-1"/>
        <w:rPr>
          <w:rFonts w:ascii="AvenirNext LT Pro Regular" w:hAnsi="AvenirNext LT Pro Regular"/>
          <w:sz w:val="20"/>
          <w:lang w:val="en-US"/>
        </w:rPr>
      </w:pPr>
      <w:r w:rsidRPr="000E37B8">
        <w:rPr>
          <w:rFonts w:ascii="AvenirNext LT Pro Regular" w:hAnsi="AvenirNext LT Pro Regular"/>
          <w:sz w:val="20"/>
          <w:lang w:val="en-US"/>
        </w:rPr>
        <w:t xml:space="preserve">Rainer Kern – Director of Communication </w:t>
      </w:r>
    </w:p>
    <w:p w:rsidR="00B77002" w:rsidRPr="000E37B8" w:rsidRDefault="00B77002" w:rsidP="00B77002">
      <w:pPr>
        <w:spacing w:before="2"/>
        <w:ind w:right="-1"/>
        <w:rPr>
          <w:rFonts w:ascii="AvenirNext LT Pro Regular" w:hAnsi="AvenirNext LT Pro Regular"/>
          <w:sz w:val="20"/>
        </w:rPr>
      </w:pPr>
      <w:proofErr w:type="spellStart"/>
      <w:r w:rsidRPr="000E37B8">
        <w:rPr>
          <w:rFonts w:ascii="AvenirNext LT Pro Regular" w:hAnsi="AvenirNext LT Pro Regular"/>
          <w:sz w:val="20"/>
          <w:lang w:val="en-US"/>
        </w:rPr>
        <w:t>Uferstr</w:t>
      </w:r>
      <w:proofErr w:type="spellEnd"/>
      <w:r w:rsidRPr="000E37B8">
        <w:rPr>
          <w:rFonts w:ascii="AvenirNext LT Pro Regular" w:hAnsi="AvenirNext LT Pro Regular"/>
          <w:sz w:val="20"/>
          <w:lang w:val="en-US"/>
        </w:rPr>
        <w:t xml:space="preserve">. </w:t>
      </w:r>
      <w:r w:rsidRPr="000E37B8">
        <w:rPr>
          <w:rFonts w:ascii="AvenirNext LT Pro Regular" w:hAnsi="AvenirNext LT Pro Regular"/>
          <w:sz w:val="20"/>
        </w:rPr>
        <w:t>1</w:t>
      </w:r>
    </w:p>
    <w:p w:rsidR="00B77002" w:rsidRPr="000E37B8" w:rsidRDefault="00B77002" w:rsidP="00B77002">
      <w:pPr>
        <w:spacing w:line="245" w:lineRule="exact"/>
        <w:ind w:right="-1"/>
        <w:rPr>
          <w:rFonts w:ascii="AvenirNext LT Pro Regular" w:hAnsi="AvenirNext LT Pro Regular"/>
          <w:sz w:val="20"/>
        </w:rPr>
      </w:pPr>
      <w:r w:rsidRPr="000E37B8">
        <w:rPr>
          <w:rFonts w:ascii="AvenirNext LT Pro Regular" w:hAnsi="AvenirNext LT Pro Regular"/>
          <w:sz w:val="20"/>
        </w:rPr>
        <w:t>01768 Glashütte</w:t>
      </w:r>
    </w:p>
    <w:p w:rsidR="00B77002" w:rsidRPr="000E37B8" w:rsidRDefault="00B77002" w:rsidP="00B77002">
      <w:pPr>
        <w:spacing w:before="1" w:line="245" w:lineRule="exact"/>
        <w:ind w:right="-1"/>
        <w:rPr>
          <w:rFonts w:ascii="AvenirNext LT Pro Regular" w:hAnsi="AvenirNext LT Pro Regular"/>
          <w:sz w:val="20"/>
        </w:rPr>
      </w:pPr>
      <w:r w:rsidRPr="000E37B8">
        <w:rPr>
          <w:rFonts w:ascii="AvenirNext LT Pro Regular" w:hAnsi="AvenirNext LT Pro Regular"/>
          <w:sz w:val="20"/>
        </w:rPr>
        <w:t>Tel: 0049-35053-320020</w:t>
      </w:r>
    </w:p>
    <w:p w:rsidR="00B77002" w:rsidRPr="000E37B8" w:rsidRDefault="00B77002" w:rsidP="00B77002">
      <w:pPr>
        <w:spacing w:line="245" w:lineRule="exact"/>
        <w:ind w:right="-1"/>
        <w:rPr>
          <w:rFonts w:ascii="AvenirNext LT Pro Regular" w:hAnsi="AvenirNext LT Pro Regular"/>
          <w:sz w:val="20"/>
        </w:rPr>
      </w:pPr>
      <w:r w:rsidRPr="000E37B8">
        <w:rPr>
          <w:rFonts w:ascii="AvenirNext LT Pro Regular" w:hAnsi="AvenirNext LT Pro Regular"/>
          <w:sz w:val="20"/>
        </w:rPr>
        <w:t>Fax: 0049-35053-320099</w:t>
      </w:r>
    </w:p>
    <w:p w:rsidR="00B77002" w:rsidRDefault="00B77002" w:rsidP="00D24D1E">
      <w:pPr>
        <w:spacing w:line="245" w:lineRule="exact"/>
        <w:ind w:right="-1"/>
        <w:rPr>
          <w:sz w:val="20"/>
        </w:rPr>
      </w:pPr>
      <w:r w:rsidRPr="000E37B8">
        <w:rPr>
          <w:rFonts w:ascii="AvenirNext LT Pro Regular" w:hAnsi="AvenirNext LT Pro Regular"/>
          <w:color w:val="0000FF"/>
          <w:sz w:val="20"/>
          <w:u w:val="single" w:color="0000FF"/>
        </w:rPr>
        <w:t>rainer.kern@grossmann-uhren.com</w:t>
      </w:r>
    </w:p>
    <w:p w:rsidR="00B77002" w:rsidRDefault="00B77002" w:rsidP="00B77002">
      <w:pPr>
        <w:ind w:right="-1"/>
        <w:rPr>
          <w:sz w:val="20"/>
        </w:rPr>
      </w:pPr>
      <w:bookmarkStart w:id="0" w:name="_GoBack"/>
      <w:bookmarkEnd w:id="0"/>
    </w:p>
    <w:p w:rsidR="00B77002" w:rsidRDefault="00B77002" w:rsidP="00B77002">
      <w:pPr>
        <w:pStyle w:val="Textkrper"/>
        <w:ind w:right="-1"/>
        <w:rPr>
          <w:sz w:val="20"/>
        </w:rPr>
      </w:pPr>
      <w:r>
        <w:rPr>
          <w:noProof/>
          <w:sz w:val="20"/>
          <w:lang w:val="de-DE" w:eastAsia="de-DE"/>
        </w:rPr>
        <w:lastRenderedPageBreak/>
        <w:drawing>
          <wp:inline distT="0" distB="0" distL="0" distR="0" wp14:anchorId="54AE84E1" wp14:editId="462C8D12">
            <wp:extent cx="4623985" cy="326897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623985" cy="3268979"/>
                    </a:xfrm>
                    <a:prstGeom prst="rect">
                      <a:avLst/>
                    </a:prstGeom>
                  </pic:spPr>
                </pic:pic>
              </a:graphicData>
            </a:graphic>
          </wp:inline>
        </w:drawing>
      </w:r>
    </w:p>
    <w:p w:rsidR="00B77002" w:rsidRDefault="00B77002" w:rsidP="00B77002">
      <w:pPr>
        <w:pStyle w:val="Textkrper"/>
        <w:spacing w:before="6"/>
        <w:ind w:right="-1"/>
        <w:rPr>
          <w:sz w:val="10"/>
        </w:rPr>
      </w:pPr>
    </w:p>
    <w:p w:rsidR="00B77002" w:rsidRDefault="00B77002" w:rsidP="00B77002">
      <w:pPr>
        <w:pStyle w:val="Textkrper"/>
        <w:tabs>
          <w:tab w:val="left" w:pos="4395"/>
        </w:tabs>
        <w:spacing w:before="100"/>
        <w:ind w:right="-1"/>
      </w:pPr>
      <w:r>
        <w:t>ATUM Pure</w:t>
      </w:r>
      <w:r>
        <w:rPr>
          <w:spacing w:val="-2"/>
        </w:rPr>
        <w:t xml:space="preserve"> </w:t>
      </w:r>
      <w:r>
        <w:t>High</w:t>
      </w:r>
      <w:r>
        <w:rPr>
          <w:spacing w:val="-1"/>
        </w:rPr>
        <w:t xml:space="preserve"> </w:t>
      </w:r>
      <w:r>
        <w:t>Art</w:t>
      </w:r>
      <w:r>
        <w:tab/>
        <w:t>ATUM Pure High</w:t>
      </w:r>
      <w:r>
        <w:rPr>
          <w:spacing w:val="-2"/>
        </w:rPr>
        <w:t xml:space="preserve"> </w:t>
      </w:r>
      <w:r>
        <w:t>Art</w:t>
      </w:r>
    </w:p>
    <w:p w:rsidR="00B77002" w:rsidRDefault="00B77002" w:rsidP="00B77002">
      <w:pPr>
        <w:pStyle w:val="Textkrper"/>
        <w:ind w:right="-1"/>
        <w:rPr>
          <w:sz w:val="20"/>
        </w:rPr>
      </w:pPr>
    </w:p>
    <w:p w:rsidR="00B77002" w:rsidRDefault="00B77002" w:rsidP="00B77002">
      <w:pPr>
        <w:pStyle w:val="Textkrper"/>
        <w:spacing w:before="10"/>
        <w:ind w:right="-1"/>
        <w:rPr>
          <w:sz w:val="21"/>
        </w:rPr>
      </w:pPr>
      <w:r>
        <w:rPr>
          <w:noProof/>
          <w:lang w:val="de-DE" w:eastAsia="de-DE"/>
        </w:rPr>
        <w:drawing>
          <wp:anchor distT="0" distB="0" distL="0" distR="0" simplePos="0" relativeHeight="251659264" behindDoc="0" locked="0" layoutInCell="1" allowOverlap="1" wp14:anchorId="362CC381" wp14:editId="6E550F24">
            <wp:simplePos x="0" y="0"/>
            <wp:positionH relativeFrom="page">
              <wp:posOffset>990600</wp:posOffset>
            </wp:positionH>
            <wp:positionV relativeFrom="paragraph">
              <wp:posOffset>195148</wp:posOffset>
            </wp:positionV>
            <wp:extent cx="2305501" cy="326897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305501" cy="3268979"/>
                    </a:xfrm>
                    <a:prstGeom prst="rect">
                      <a:avLst/>
                    </a:prstGeom>
                  </pic:spPr>
                </pic:pic>
              </a:graphicData>
            </a:graphic>
          </wp:anchor>
        </w:drawing>
      </w:r>
      <w:r>
        <w:rPr>
          <w:noProof/>
          <w:lang w:val="de-DE" w:eastAsia="de-DE"/>
        </w:rPr>
        <w:drawing>
          <wp:anchor distT="0" distB="0" distL="0" distR="0" simplePos="0" relativeHeight="251660288" behindDoc="0" locked="0" layoutInCell="1" allowOverlap="1" wp14:anchorId="5032CBC4" wp14:editId="47C0096D">
            <wp:simplePos x="0" y="0"/>
            <wp:positionH relativeFrom="page">
              <wp:posOffset>3543300</wp:posOffset>
            </wp:positionH>
            <wp:positionV relativeFrom="paragraph">
              <wp:posOffset>1986610</wp:posOffset>
            </wp:positionV>
            <wp:extent cx="2345446" cy="145427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345446" cy="1454277"/>
                    </a:xfrm>
                    <a:prstGeom prst="rect">
                      <a:avLst/>
                    </a:prstGeom>
                  </pic:spPr>
                </pic:pic>
              </a:graphicData>
            </a:graphic>
          </wp:anchor>
        </w:drawing>
      </w:r>
    </w:p>
    <w:p w:rsidR="00B77002" w:rsidRPr="008231E0" w:rsidRDefault="00B77002" w:rsidP="00B77002">
      <w:pPr>
        <w:pStyle w:val="Textkrper"/>
        <w:tabs>
          <w:tab w:val="left" w:pos="5103"/>
        </w:tabs>
        <w:spacing w:before="201"/>
        <w:ind w:right="-1"/>
        <w:rPr>
          <w:lang w:val="de-DE"/>
        </w:rPr>
      </w:pPr>
      <w:r w:rsidRPr="008231E0">
        <w:rPr>
          <w:lang w:val="de-DE"/>
        </w:rPr>
        <w:t>ATUM Pure</w:t>
      </w:r>
      <w:r w:rsidRPr="008231E0">
        <w:rPr>
          <w:spacing w:val="-2"/>
          <w:lang w:val="de-DE"/>
        </w:rPr>
        <w:t xml:space="preserve"> </w:t>
      </w:r>
      <w:r w:rsidRPr="008231E0">
        <w:rPr>
          <w:lang w:val="de-DE"/>
        </w:rPr>
        <w:t>High</w:t>
      </w:r>
      <w:r w:rsidRPr="008231E0">
        <w:rPr>
          <w:spacing w:val="-1"/>
          <w:lang w:val="de-DE"/>
        </w:rPr>
        <w:t xml:space="preserve"> </w:t>
      </w:r>
      <w:r w:rsidRPr="008231E0">
        <w:rPr>
          <w:lang w:val="de-DE"/>
        </w:rPr>
        <w:t>Art</w:t>
      </w:r>
      <w:r w:rsidRPr="008231E0">
        <w:rPr>
          <w:lang w:val="de-DE"/>
        </w:rPr>
        <w:tab/>
        <w:t>Kaliber</w:t>
      </w:r>
      <w:r w:rsidRPr="008231E0">
        <w:rPr>
          <w:spacing w:val="-1"/>
          <w:lang w:val="de-DE"/>
        </w:rPr>
        <w:t xml:space="preserve"> </w:t>
      </w:r>
      <w:r w:rsidRPr="008231E0">
        <w:rPr>
          <w:lang w:val="de-DE"/>
        </w:rPr>
        <w:t>100.1</w:t>
      </w:r>
    </w:p>
    <w:p w:rsidR="00B77002" w:rsidRPr="000E37B8" w:rsidRDefault="00B77002" w:rsidP="00B77002">
      <w:pPr>
        <w:ind w:right="-1"/>
      </w:pPr>
    </w:p>
    <w:p w:rsidR="00B82F7E" w:rsidRPr="00B77002" w:rsidRDefault="00B82F7E" w:rsidP="00B77002">
      <w:pPr>
        <w:ind w:right="-1"/>
      </w:pPr>
    </w:p>
    <w:sectPr w:rsidR="00B82F7E" w:rsidRPr="00B77002" w:rsidSect="00B77002">
      <w:headerReference w:type="default" r:id="rId11"/>
      <w:footerReference w:type="default" r:id="rId12"/>
      <w:headerReference w:type="first" r:id="rId13"/>
      <w:footerReference w:type="first" r:id="rId14"/>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96FBD" w:rsidRDefault="00E36402" w:rsidP="0026705D">
                          <w:pPr>
                            <w:pStyle w:val="Standa1"/>
                            <w:tabs>
                              <w:tab w:val="center" w:pos="4536"/>
                              <w:tab w:val="right" w:pos="8931"/>
                            </w:tabs>
                            <w:rPr>
                              <w:rFonts w:ascii="Arial" w:hAnsi="Arial" w:cs="Arial"/>
                              <w:color w:val="595959"/>
                              <w:sz w:val="16"/>
                              <w:lang w:val="en-US"/>
                            </w:rPr>
                          </w:pPr>
                          <w:r w:rsidRPr="00696FBD">
                            <w:rPr>
                              <w:rFonts w:ascii="Arial" w:hAnsi="Arial" w:cs="Arial"/>
                              <w:color w:val="595959"/>
                              <w:sz w:val="16"/>
                              <w:lang w:val="en-US"/>
                            </w:rPr>
                            <w:t xml:space="preserve">Grossmann Uhren GmbH – </w:t>
                          </w:r>
                          <w:r w:rsidR="00B57967" w:rsidRPr="00696FBD">
                            <w:rPr>
                              <w:rFonts w:ascii="Arial" w:hAnsi="Arial" w:cs="Arial"/>
                              <w:color w:val="595959"/>
                              <w:sz w:val="16"/>
                              <w:lang w:val="en-US"/>
                            </w:rPr>
                            <w:t>ATUM Pur</w:t>
                          </w:r>
                          <w:r w:rsidR="007E1AA1" w:rsidRPr="00696FBD">
                            <w:rPr>
                              <w:rFonts w:ascii="Arial" w:hAnsi="Arial" w:cs="Arial"/>
                              <w:color w:val="595959"/>
                              <w:sz w:val="16"/>
                              <w:lang w:val="en-US"/>
                            </w:rPr>
                            <w:t>e</w:t>
                          </w:r>
                          <w:r w:rsidR="00640D86" w:rsidRPr="00696FBD">
                            <w:rPr>
                              <w:rFonts w:ascii="Arial" w:hAnsi="Arial" w:cs="Arial"/>
                              <w:color w:val="595959"/>
                              <w:sz w:val="16"/>
                              <w:lang w:val="en-US"/>
                            </w:rPr>
                            <w:t xml:space="preserve"> </w:t>
                          </w:r>
                          <w:r w:rsidR="00696FBD" w:rsidRPr="00696FBD">
                            <w:rPr>
                              <w:rFonts w:ascii="Arial" w:hAnsi="Arial" w:cs="Arial"/>
                              <w:color w:val="595959"/>
                              <w:sz w:val="16"/>
                              <w:lang w:val="en-US"/>
                            </w:rPr>
                            <w:t>High</w:t>
                          </w:r>
                          <w:r w:rsidR="00696FBD">
                            <w:rPr>
                              <w:rFonts w:ascii="Arial" w:hAnsi="Arial" w:cs="Arial"/>
                              <w:color w:val="595959"/>
                              <w:sz w:val="16"/>
                              <w:lang w:val="en-US"/>
                            </w:rPr>
                            <w:t xml:space="preserve"> Art </w:t>
                          </w:r>
                          <w:r w:rsidR="0026705D">
                            <w:rPr>
                              <w:rFonts w:ascii="Arial" w:hAnsi="Arial" w:cs="Arial"/>
                              <w:color w:val="595959"/>
                              <w:sz w:val="16"/>
                              <w:lang w:val="en-US"/>
                            </w:rPr>
                            <w:tab/>
                            <w:t>01/2017</w:t>
                          </w:r>
                          <w:r w:rsidR="006F1671" w:rsidRPr="00696FBD">
                            <w:rPr>
                              <w:rFonts w:ascii="Arial" w:hAnsi="Arial" w:cs="Arial"/>
                              <w:color w:val="595959"/>
                              <w:sz w:val="16"/>
                              <w:lang w:val="en-US"/>
                            </w:rPr>
                            <w:tab/>
                          </w:r>
                          <w:r w:rsidR="00215433" w:rsidRPr="006F124B">
                            <w:rPr>
                              <w:color w:val="595959"/>
                            </w:rPr>
                            <w:fldChar w:fldCharType="begin"/>
                          </w:r>
                          <w:r w:rsidR="00215433" w:rsidRPr="00696FBD">
                            <w:rPr>
                              <w:color w:val="595959"/>
                              <w:lang w:val="en-US"/>
                            </w:rPr>
                            <w:instrText xml:space="preserve"> PAGE  \* Arabic  \* MERGEFORMAT </w:instrText>
                          </w:r>
                          <w:r w:rsidR="00215433" w:rsidRPr="006F124B">
                            <w:rPr>
                              <w:color w:val="595959"/>
                            </w:rPr>
                            <w:fldChar w:fldCharType="separate"/>
                          </w:r>
                          <w:r w:rsidR="00B61A6D" w:rsidRPr="00B61A6D">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696FBD">
                            <w:rPr>
                              <w:rFonts w:ascii="Arial" w:hAnsi="Arial" w:cs="Arial"/>
                              <w:color w:val="595959"/>
                              <w:sz w:val="16"/>
                              <w:lang w:val="en-US"/>
                            </w:rPr>
                            <w:t>/</w:t>
                          </w:r>
                          <w:r w:rsidR="00215433" w:rsidRPr="006F124B">
                            <w:rPr>
                              <w:color w:val="595959"/>
                            </w:rPr>
                            <w:fldChar w:fldCharType="begin"/>
                          </w:r>
                          <w:r w:rsidR="00215433" w:rsidRPr="00696FBD">
                            <w:rPr>
                              <w:color w:val="595959"/>
                              <w:lang w:val="en-US"/>
                            </w:rPr>
                            <w:instrText xml:space="preserve"> NUMPAGES  \* Arabic  \* MERGEFORMAT </w:instrText>
                          </w:r>
                          <w:r w:rsidR="00215433" w:rsidRPr="006F124B">
                            <w:rPr>
                              <w:color w:val="595959"/>
                            </w:rPr>
                            <w:fldChar w:fldCharType="separate"/>
                          </w:r>
                          <w:r w:rsidR="00B61A6D" w:rsidRPr="00B61A6D">
                            <w:rPr>
                              <w:rFonts w:ascii="Arial" w:hAnsi="Arial" w:cs="Arial"/>
                              <w:noProof/>
                              <w:color w:val="595959"/>
                              <w:sz w:val="16"/>
                              <w:lang w:val="en-US"/>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96FBD" w:rsidRDefault="00E36402" w:rsidP="0026705D">
                    <w:pPr>
                      <w:pStyle w:val="Standa1"/>
                      <w:tabs>
                        <w:tab w:val="center" w:pos="4536"/>
                        <w:tab w:val="right" w:pos="8931"/>
                      </w:tabs>
                      <w:rPr>
                        <w:rFonts w:ascii="Arial" w:hAnsi="Arial" w:cs="Arial"/>
                        <w:color w:val="595959"/>
                        <w:sz w:val="16"/>
                        <w:lang w:val="en-US"/>
                      </w:rPr>
                    </w:pPr>
                    <w:r w:rsidRPr="00696FBD">
                      <w:rPr>
                        <w:rFonts w:ascii="Arial" w:hAnsi="Arial" w:cs="Arial"/>
                        <w:color w:val="595959"/>
                        <w:sz w:val="16"/>
                        <w:lang w:val="en-US"/>
                      </w:rPr>
                      <w:t xml:space="preserve">Grossmann Uhren GmbH – </w:t>
                    </w:r>
                    <w:r w:rsidR="00B57967" w:rsidRPr="00696FBD">
                      <w:rPr>
                        <w:rFonts w:ascii="Arial" w:hAnsi="Arial" w:cs="Arial"/>
                        <w:color w:val="595959"/>
                        <w:sz w:val="16"/>
                        <w:lang w:val="en-US"/>
                      </w:rPr>
                      <w:t>ATUM Pur</w:t>
                    </w:r>
                    <w:r w:rsidR="007E1AA1" w:rsidRPr="00696FBD">
                      <w:rPr>
                        <w:rFonts w:ascii="Arial" w:hAnsi="Arial" w:cs="Arial"/>
                        <w:color w:val="595959"/>
                        <w:sz w:val="16"/>
                        <w:lang w:val="en-US"/>
                      </w:rPr>
                      <w:t>e</w:t>
                    </w:r>
                    <w:r w:rsidR="00640D86" w:rsidRPr="00696FBD">
                      <w:rPr>
                        <w:rFonts w:ascii="Arial" w:hAnsi="Arial" w:cs="Arial"/>
                        <w:color w:val="595959"/>
                        <w:sz w:val="16"/>
                        <w:lang w:val="en-US"/>
                      </w:rPr>
                      <w:t xml:space="preserve"> </w:t>
                    </w:r>
                    <w:r w:rsidR="00696FBD" w:rsidRPr="00696FBD">
                      <w:rPr>
                        <w:rFonts w:ascii="Arial" w:hAnsi="Arial" w:cs="Arial"/>
                        <w:color w:val="595959"/>
                        <w:sz w:val="16"/>
                        <w:lang w:val="en-US"/>
                      </w:rPr>
                      <w:t>High</w:t>
                    </w:r>
                    <w:r w:rsidR="00696FBD">
                      <w:rPr>
                        <w:rFonts w:ascii="Arial" w:hAnsi="Arial" w:cs="Arial"/>
                        <w:color w:val="595959"/>
                        <w:sz w:val="16"/>
                        <w:lang w:val="en-US"/>
                      </w:rPr>
                      <w:t xml:space="preserve"> Art </w:t>
                    </w:r>
                    <w:r w:rsidR="0026705D">
                      <w:rPr>
                        <w:rFonts w:ascii="Arial" w:hAnsi="Arial" w:cs="Arial"/>
                        <w:color w:val="595959"/>
                        <w:sz w:val="16"/>
                        <w:lang w:val="en-US"/>
                      </w:rPr>
                      <w:tab/>
                      <w:t>01/2017</w:t>
                    </w:r>
                    <w:r w:rsidR="006F1671" w:rsidRPr="00696FBD">
                      <w:rPr>
                        <w:rFonts w:ascii="Arial" w:hAnsi="Arial" w:cs="Arial"/>
                        <w:color w:val="595959"/>
                        <w:sz w:val="16"/>
                        <w:lang w:val="en-US"/>
                      </w:rPr>
                      <w:tab/>
                    </w:r>
                    <w:r w:rsidR="00215433" w:rsidRPr="006F124B">
                      <w:rPr>
                        <w:color w:val="595959"/>
                      </w:rPr>
                      <w:fldChar w:fldCharType="begin"/>
                    </w:r>
                    <w:r w:rsidR="00215433" w:rsidRPr="00696FBD">
                      <w:rPr>
                        <w:color w:val="595959"/>
                        <w:lang w:val="en-US"/>
                      </w:rPr>
                      <w:instrText xml:space="preserve"> PAGE  \* Arabic  \* MERGEFORMAT </w:instrText>
                    </w:r>
                    <w:r w:rsidR="00215433" w:rsidRPr="006F124B">
                      <w:rPr>
                        <w:color w:val="595959"/>
                      </w:rPr>
                      <w:fldChar w:fldCharType="separate"/>
                    </w:r>
                    <w:r w:rsidR="00B61A6D" w:rsidRPr="00B61A6D">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696FBD">
                      <w:rPr>
                        <w:rFonts w:ascii="Arial" w:hAnsi="Arial" w:cs="Arial"/>
                        <w:color w:val="595959"/>
                        <w:sz w:val="16"/>
                        <w:lang w:val="en-US"/>
                      </w:rPr>
                      <w:t>/</w:t>
                    </w:r>
                    <w:r w:rsidR="00215433" w:rsidRPr="006F124B">
                      <w:rPr>
                        <w:color w:val="595959"/>
                      </w:rPr>
                      <w:fldChar w:fldCharType="begin"/>
                    </w:r>
                    <w:r w:rsidR="00215433" w:rsidRPr="00696FBD">
                      <w:rPr>
                        <w:color w:val="595959"/>
                        <w:lang w:val="en-US"/>
                      </w:rPr>
                      <w:instrText xml:space="preserve"> NUMPAGES  \* Arabic  \* MERGEFORMAT </w:instrText>
                    </w:r>
                    <w:r w:rsidR="00215433" w:rsidRPr="006F124B">
                      <w:rPr>
                        <w:color w:val="595959"/>
                      </w:rPr>
                      <w:fldChar w:fldCharType="separate"/>
                    </w:r>
                    <w:r w:rsidR="00B61A6D" w:rsidRPr="00B61A6D">
                      <w:rPr>
                        <w:rFonts w:ascii="Arial" w:hAnsi="Arial" w:cs="Arial"/>
                        <w:noProof/>
                        <w:color w:val="595959"/>
                        <w:sz w:val="16"/>
                        <w:lang w:val="en-US"/>
                      </w:rPr>
                      <w:t>4</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_x0000_s1029"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82"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83"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600E9"/>
    <w:rsid w:val="00061E89"/>
    <w:rsid w:val="000668EF"/>
    <w:rsid w:val="00066BD6"/>
    <w:rsid w:val="00087F38"/>
    <w:rsid w:val="000930ED"/>
    <w:rsid w:val="000945EE"/>
    <w:rsid w:val="000B0424"/>
    <w:rsid w:val="000C5335"/>
    <w:rsid w:val="000D2CE3"/>
    <w:rsid w:val="000D3108"/>
    <w:rsid w:val="000E399D"/>
    <w:rsid w:val="000E4CD6"/>
    <w:rsid w:val="000E53BC"/>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54B9"/>
    <w:rsid w:val="00192AFE"/>
    <w:rsid w:val="00196EDF"/>
    <w:rsid w:val="001A581E"/>
    <w:rsid w:val="001A7AFF"/>
    <w:rsid w:val="001B589B"/>
    <w:rsid w:val="001B6584"/>
    <w:rsid w:val="001B69BD"/>
    <w:rsid w:val="001D0895"/>
    <w:rsid w:val="001F33E9"/>
    <w:rsid w:val="00213E27"/>
    <w:rsid w:val="00215433"/>
    <w:rsid w:val="00224821"/>
    <w:rsid w:val="00224DFD"/>
    <w:rsid w:val="00231305"/>
    <w:rsid w:val="00233949"/>
    <w:rsid w:val="002345BF"/>
    <w:rsid w:val="00236932"/>
    <w:rsid w:val="00242F49"/>
    <w:rsid w:val="00264522"/>
    <w:rsid w:val="0026705D"/>
    <w:rsid w:val="00272BE4"/>
    <w:rsid w:val="00284401"/>
    <w:rsid w:val="00286563"/>
    <w:rsid w:val="00291018"/>
    <w:rsid w:val="002A0B3D"/>
    <w:rsid w:val="002B4402"/>
    <w:rsid w:val="002B5A70"/>
    <w:rsid w:val="002C2E77"/>
    <w:rsid w:val="002D6554"/>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96127"/>
    <w:rsid w:val="003A2AA6"/>
    <w:rsid w:val="003A3045"/>
    <w:rsid w:val="003B5F7B"/>
    <w:rsid w:val="003D3741"/>
    <w:rsid w:val="003D45A3"/>
    <w:rsid w:val="003E4A87"/>
    <w:rsid w:val="003F56D7"/>
    <w:rsid w:val="0040389B"/>
    <w:rsid w:val="00412A4A"/>
    <w:rsid w:val="004324B3"/>
    <w:rsid w:val="00444EC4"/>
    <w:rsid w:val="0045376D"/>
    <w:rsid w:val="004751AC"/>
    <w:rsid w:val="00493672"/>
    <w:rsid w:val="00496994"/>
    <w:rsid w:val="004A40C0"/>
    <w:rsid w:val="004A66C6"/>
    <w:rsid w:val="004A6FDB"/>
    <w:rsid w:val="004B5804"/>
    <w:rsid w:val="004B6CD8"/>
    <w:rsid w:val="004C35DF"/>
    <w:rsid w:val="004D1C30"/>
    <w:rsid w:val="004D6262"/>
    <w:rsid w:val="004E2D80"/>
    <w:rsid w:val="004E3AE3"/>
    <w:rsid w:val="004E6DCE"/>
    <w:rsid w:val="004E7EB7"/>
    <w:rsid w:val="00501793"/>
    <w:rsid w:val="00512F76"/>
    <w:rsid w:val="00514A4B"/>
    <w:rsid w:val="00546472"/>
    <w:rsid w:val="005516A9"/>
    <w:rsid w:val="0056293B"/>
    <w:rsid w:val="005715A0"/>
    <w:rsid w:val="0058433D"/>
    <w:rsid w:val="005B32B9"/>
    <w:rsid w:val="005B5836"/>
    <w:rsid w:val="005C05D6"/>
    <w:rsid w:val="005C1770"/>
    <w:rsid w:val="005C5A6F"/>
    <w:rsid w:val="005D0541"/>
    <w:rsid w:val="005D12C2"/>
    <w:rsid w:val="005D1646"/>
    <w:rsid w:val="005D6F76"/>
    <w:rsid w:val="005E4B47"/>
    <w:rsid w:val="00601BDD"/>
    <w:rsid w:val="00605BCA"/>
    <w:rsid w:val="00611B9B"/>
    <w:rsid w:val="00614010"/>
    <w:rsid w:val="00620B15"/>
    <w:rsid w:val="00632D10"/>
    <w:rsid w:val="00633EC3"/>
    <w:rsid w:val="00640D86"/>
    <w:rsid w:val="00642AC9"/>
    <w:rsid w:val="00672541"/>
    <w:rsid w:val="00687F35"/>
    <w:rsid w:val="0069192F"/>
    <w:rsid w:val="0069434B"/>
    <w:rsid w:val="00696FBD"/>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691C"/>
    <w:rsid w:val="00767B7D"/>
    <w:rsid w:val="0077604D"/>
    <w:rsid w:val="00776C7F"/>
    <w:rsid w:val="007779CA"/>
    <w:rsid w:val="0079461A"/>
    <w:rsid w:val="00796F91"/>
    <w:rsid w:val="007A1356"/>
    <w:rsid w:val="007A26B1"/>
    <w:rsid w:val="007A3213"/>
    <w:rsid w:val="007B1B2C"/>
    <w:rsid w:val="007B7EE1"/>
    <w:rsid w:val="007C1A8A"/>
    <w:rsid w:val="007C45F9"/>
    <w:rsid w:val="007C4EAA"/>
    <w:rsid w:val="007D3605"/>
    <w:rsid w:val="007D68F2"/>
    <w:rsid w:val="007E1363"/>
    <w:rsid w:val="007E1AA1"/>
    <w:rsid w:val="007E6226"/>
    <w:rsid w:val="00803BCF"/>
    <w:rsid w:val="00811033"/>
    <w:rsid w:val="008248FE"/>
    <w:rsid w:val="00831718"/>
    <w:rsid w:val="00841C50"/>
    <w:rsid w:val="00843686"/>
    <w:rsid w:val="0086243A"/>
    <w:rsid w:val="00862DCC"/>
    <w:rsid w:val="00866768"/>
    <w:rsid w:val="00874797"/>
    <w:rsid w:val="008B6504"/>
    <w:rsid w:val="008C16B4"/>
    <w:rsid w:val="008C3AAF"/>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4A97"/>
    <w:rsid w:val="00946E4D"/>
    <w:rsid w:val="00950905"/>
    <w:rsid w:val="00954314"/>
    <w:rsid w:val="00960A33"/>
    <w:rsid w:val="00964A53"/>
    <w:rsid w:val="00966619"/>
    <w:rsid w:val="00971CA0"/>
    <w:rsid w:val="00985A82"/>
    <w:rsid w:val="00991EF3"/>
    <w:rsid w:val="00997A26"/>
    <w:rsid w:val="009A72A1"/>
    <w:rsid w:val="009B4947"/>
    <w:rsid w:val="009C4FA3"/>
    <w:rsid w:val="009C677B"/>
    <w:rsid w:val="009D3BBE"/>
    <w:rsid w:val="009D3CFB"/>
    <w:rsid w:val="009D449C"/>
    <w:rsid w:val="009E4331"/>
    <w:rsid w:val="009F5C9D"/>
    <w:rsid w:val="00A015B0"/>
    <w:rsid w:val="00A03865"/>
    <w:rsid w:val="00A22749"/>
    <w:rsid w:val="00A261A3"/>
    <w:rsid w:val="00A33311"/>
    <w:rsid w:val="00A4667A"/>
    <w:rsid w:val="00A70846"/>
    <w:rsid w:val="00A87E58"/>
    <w:rsid w:val="00A916A1"/>
    <w:rsid w:val="00A923EE"/>
    <w:rsid w:val="00AB4B2D"/>
    <w:rsid w:val="00AC409C"/>
    <w:rsid w:val="00AC412B"/>
    <w:rsid w:val="00AD0784"/>
    <w:rsid w:val="00AD1763"/>
    <w:rsid w:val="00AD23D2"/>
    <w:rsid w:val="00AD274F"/>
    <w:rsid w:val="00AD4636"/>
    <w:rsid w:val="00B063BD"/>
    <w:rsid w:val="00B171ED"/>
    <w:rsid w:val="00B252FD"/>
    <w:rsid w:val="00B304B7"/>
    <w:rsid w:val="00B3640F"/>
    <w:rsid w:val="00B57967"/>
    <w:rsid w:val="00B61149"/>
    <w:rsid w:val="00B61A6D"/>
    <w:rsid w:val="00B63A04"/>
    <w:rsid w:val="00B63B6A"/>
    <w:rsid w:val="00B64144"/>
    <w:rsid w:val="00B70407"/>
    <w:rsid w:val="00B77002"/>
    <w:rsid w:val="00B823C5"/>
    <w:rsid w:val="00B824D4"/>
    <w:rsid w:val="00B82F7E"/>
    <w:rsid w:val="00B92DB7"/>
    <w:rsid w:val="00B95E5D"/>
    <w:rsid w:val="00BA0321"/>
    <w:rsid w:val="00BB5923"/>
    <w:rsid w:val="00BC719A"/>
    <w:rsid w:val="00BD53D4"/>
    <w:rsid w:val="00BE29F8"/>
    <w:rsid w:val="00BE4739"/>
    <w:rsid w:val="00BE70D1"/>
    <w:rsid w:val="00C07C29"/>
    <w:rsid w:val="00C12596"/>
    <w:rsid w:val="00C21245"/>
    <w:rsid w:val="00C246AB"/>
    <w:rsid w:val="00C3044F"/>
    <w:rsid w:val="00C31849"/>
    <w:rsid w:val="00C40087"/>
    <w:rsid w:val="00C41F97"/>
    <w:rsid w:val="00C46764"/>
    <w:rsid w:val="00C61CC1"/>
    <w:rsid w:val="00C647CF"/>
    <w:rsid w:val="00C674AE"/>
    <w:rsid w:val="00C67AFA"/>
    <w:rsid w:val="00C7215C"/>
    <w:rsid w:val="00C74F2C"/>
    <w:rsid w:val="00C8402F"/>
    <w:rsid w:val="00CB3FA7"/>
    <w:rsid w:val="00CD653C"/>
    <w:rsid w:val="00CF3DAA"/>
    <w:rsid w:val="00D045E3"/>
    <w:rsid w:val="00D10C97"/>
    <w:rsid w:val="00D2080A"/>
    <w:rsid w:val="00D23FB2"/>
    <w:rsid w:val="00D24D1E"/>
    <w:rsid w:val="00D31CBA"/>
    <w:rsid w:val="00D34708"/>
    <w:rsid w:val="00D36EF2"/>
    <w:rsid w:val="00D46F9E"/>
    <w:rsid w:val="00D60AE6"/>
    <w:rsid w:val="00D723C6"/>
    <w:rsid w:val="00D72F70"/>
    <w:rsid w:val="00D87C68"/>
    <w:rsid w:val="00D93042"/>
    <w:rsid w:val="00D93DFF"/>
    <w:rsid w:val="00DA0A28"/>
    <w:rsid w:val="00DC0EFC"/>
    <w:rsid w:val="00DC2CA6"/>
    <w:rsid w:val="00DD3284"/>
    <w:rsid w:val="00DE4D16"/>
    <w:rsid w:val="00DE51C0"/>
    <w:rsid w:val="00DE60F4"/>
    <w:rsid w:val="00DF06B1"/>
    <w:rsid w:val="00DF38DC"/>
    <w:rsid w:val="00DF3969"/>
    <w:rsid w:val="00DF6458"/>
    <w:rsid w:val="00E00D9D"/>
    <w:rsid w:val="00E1285B"/>
    <w:rsid w:val="00E309A2"/>
    <w:rsid w:val="00E36402"/>
    <w:rsid w:val="00E61260"/>
    <w:rsid w:val="00E628FB"/>
    <w:rsid w:val="00E655DF"/>
    <w:rsid w:val="00E659DD"/>
    <w:rsid w:val="00E66027"/>
    <w:rsid w:val="00E8146C"/>
    <w:rsid w:val="00E853F6"/>
    <w:rsid w:val="00E97FC2"/>
    <w:rsid w:val="00EA09A4"/>
    <w:rsid w:val="00EA1A4C"/>
    <w:rsid w:val="00EC1683"/>
    <w:rsid w:val="00EE0877"/>
    <w:rsid w:val="00EE0B00"/>
    <w:rsid w:val="00EE2488"/>
    <w:rsid w:val="00EE44AE"/>
    <w:rsid w:val="00EE721D"/>
    <w:rsid w:val="00EF75C2"/>
    <w:rsid w:val="00F073F3"/>
    <w:rsid w:val="00F10762"/>
    <w:rsid w:val="00F31B4D"/>
    <w:rsid w:val="00F3328B"/>
    <w:rsid w:val="00F358BE"/>
    <w:rsid w:val="00F3754E"/>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 w:type="paragraph" w:styleId="Textkrper">
    <w:name w:val="Body Text"/>
    <w:basedOn w:val="Standard"/>
    <w:link w:val="TextkrperZchn"/>
    <w:uiPriority w:val="1"/>
    <w:qFormat/>
    <w:rsid w:val="00B77002"/>
    <w:pPr>
      <w:widowControl w:val="0"/>
      <w:autoSpaceDE w:val="0"/>
      <w:autoSpaceDN w:val="0"/>
    </w:pPr>
    <w:rPr>
      <w:rFonts w:ascii="AvenirNext LT Pro Regular" w:eastAsia="AvenirNext LT Pro Regular" w:hAnsi="AvenirNext LT Pro Regular" w:cs="AvenirNext LT Pro Regular"/>
      <w:lang w:val="en-US" w:eastAsia="en-US"/>
    </w:rPr>
  </w:style>
  <w:style w:type="character" w:customStyle="1" w:styleId="TextkrperZchn">
    <w:name w:val="Textkörper Zchn"/>
    <w:basedOn w:val="Absatz-Standardschriftart"/>
    <w:link w:val="Textkrper"/>
    <w:uiPriority w:val="1"/>
    <w:rsid w:val="00B77002"/>
    <w:rPr>
      <w:rFonts w:ascii="AvenirNext LT Pro Regular" w:eastAsia="AvenirNext LT Pro Regular" w:hAnsi="AvenirNext LT Pro Regular" w:cs="AvenirNext LT Pro Regula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808</Words>
  <Characters>5092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9</cp:revision>
  <cp:lastPrinted>2017-01-18T09:04:00Z</cp:lastPrinted>
  <dcterms:created xsi:type="dcterms:W3CDTF">2017-01-10T15:49:00Z</dcterms:created>
  <dcterms:modified xsi:type="dcterms:W3CDTF">2017-01-19T10:38:00Z</dcterms:modified>
</cp:coreProperties>
</file>