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24B" w:rsidRPr="00040FC1" w:rsidRDefault="00E82AB3" w:rsidP="00954314">
      <w:pPr>
        <w:jc w:val="right"/>
        <w:rPr>
          <w:rFonts w:ascii="AvenirNext LT Pro Regular" w:hAnsi="AvenirNext LT Pro Regular" w:cs="Arial"/>
          <w:b/>
          <w:sz w:val="22"/>
          <w:lang w:val="en-US"/>
        </w:rPr>
      </w:pPr>
      <w:r w:rsidRPr="00040FC1">
        <w:rPr>
          <w:rFonts w:ascii="AvenirNext LT Pro Regular" w:hAnsi="AvenirNext LT Pro Regular" w:cs="Arial"/>
          <w:b/>
          <w:sz w:val="22"/>
          <w:lang w:val="en-US"/>
        </w:rPr>
        <w:t>Press release</w:t>
      </w:r>
    </w:p>
    <w:p w:rsidR="00B57967" w:rsidRPr="00040FC1" w:rsidRDefault="00B57967" w:rsidP="00B57967">
      <w:pPr>
        <w:jc w:val="right"/>
        <w:rPr>
          <w:rFonts w:ascii="AvenirNext LT Pro Regular" w:hAnsi="AvenirNext LT Pro Regular" w:cs="Arial"/>
          <w:lang w:val="en-US"/>
        </w:rPr>
      </w:pPr>
      <w:proofErr w:type="spellStart"/>
      <w:r w:rsidRPr="00040FC1">
        <w:rPr>
          <w:rFonts w:ascii="AvenirNext LT Pro Regular" w:hAnsi="AvenirNext LT Pro Regular" w:cs="Arial"/>
          <w:lang w:val="en-US"/>
        </w:rPr>
        <w:t>Glashütte</w:t>
      </w:r>
      <w:proofErr w:type="spellEnd"/>
      <w:r w:rsidRPr="00040FC1">
        <w:rPr>
          <w:rFonts w:ascii="AvenirNext LT Pro Regular" w:hAnsi="AvenirNext LT Pro Regular" w:cs="Arial"/>
          <w:lang w:val="en-US"/>
        </w:rPr>
        <w:t xml:space="preserve">, </w:t>
      </w:r>
      <w:r w:rsidR="005B3576" w:rsidRPr="00040FC1">
        <w:rPr>
          <w:rFonts w:ascii="AvenirNext LT Pro Regular" w:hAnsi="AvenirNext LT Pro Regular" w:cs="Arial"/>
          <w:lang w:val="en-US"/>
        </w:rPr>
        <w:t>November</w:t>
      </w:r>
      <w:r w:rsidRPr="00040FC1">
        <w:rPr>
          <w:rFonts w:ascii="AvenirNext LT Pro Regular" w:hAnsi="AvenirNext LT Pro Regular" w:cs="Arial"/>
          <w:lang w:val="en-US"/>
        </w:rPr>
        <w:t xml:space="preserve"> 2016</w:t>
      </w:r>
    </w:p>
    <w:p w:rsidR="00B57967" w:rsidRDefault="00B57967" w:rsidP="00B57967">
      <w:pPr>
        <w:jc w:val="right"/>
        <w:rPr>
          <w:rFonts w:ascii="AvenirNext LT Pro Regular" w:hAnsi="AvenirNext LT Pro Regular" w:cs="Arial"/>
          <w:b/>
          <w:lang w:val="en-US"/>
        </w:rPr>
      </w:pPr>
    </w:p>
    <w:p w:rsidR="00E328FA" w:rsidRDefault="00E328FA" w:rsidP="00B57967">
      <w:pPr>
        <w:jc w:val="right"/>
        <w:rPr>
          <w:rFonts w:ascii="AvenirNext LT Pro Regular" w:hAnsi="AvenirNext LT Pro Regular" w:cs="Arial"/>
          <w:b/>
          <w:lang w:val="en-US"/>
        </w:rPr>
      </w:pPr>
    </w:p>
    <w:p w:rsidR="00E328FA" w:rsidRPr="00040FC1" w:rsidRDefault="00E328FA" w:rsidP="00B57967">
      <w:pPr>
        <w:jc w:val="right"/>
        <w:rPr>
          <w:rFonts w:ascii="AvenirNext LT Pro Regular" w:hAnsi="AvenirNext LT Pro Regular" w:cs="Arial"/>
          <w:b/>
          <w:lang w:val="en-US"/>
        </w:rPr>
      </w:pPr>
    </w:p>
    <w:p w:rsidR="005B3576" w:rsidRPr="00040FC1" w:rsidRDefault="00040FC1" w:rsidP="00D10C97">
      <w:pPr>
        <w:rPr>
          <w:rFonts w:ascii="AvenirNext LT Pro Regular" w:hAnsi="AvenirNext LT Pro Regular"/>
          <w:sz w:val="34"/>
          <w:szCs w:val="34"/>
          <w:lang w:val="en-US"/>
        </w:rPr>
      </w:pPr>
      <w:r w:rsidRPr="00040FC1">
        <w:rPr>
          <w:rFonts w:ascii="AvenirNext LT Pro Regular" w:hAnsi="AvenirNext LT Pro Regular"/>
          <w:b/>
          <w:sz w:val="48"/>
          <w:szCs w:val="48"/>
          <w:lang w:val="en-US"/>
        </w:rPr>
        <w:t xml:space="preserve">BENU Tourbillon receives </w:t>
      </w:r>
      <w:r>
        <w:rPr>
          <w:rFonts w:ascii="AvenirNext LT Pro Regular" w:hAnsi="AvenirNext LT Pro Regular"/>
          <w:b/>
          <w:sz w:val="48"/>
          <w:szCs w:val="48"/>
          <w:lang w:val="en-US"/>
        </w:rPr>
        <w:br/>
      </w:r>
      <w:r w:rsidRPr="00040FC1">
        <w:rPr>
          <w:rFonts w:ascii="AvenirNext LT Pro Regular" w:hAnsi="AvenirNext LT Pro Regular"/>
          <w:b/>
          <w:sz w:val="48"/>
          <w:szCs w:val="48"/>
          <w:lang w:val="en-US"/>
        </w:rPr>
        <w:t>"The Judges Choice Award 2016"</w:t>
      </w:r>
    </w:p>
    <w:p w:rsidR="00040FC1" w:rsidRPr="00E328FA" w:rsidRDefault="00040FC1" w:rsidP="00B57967">
      <w:pPr>
        <w:jc w:val="both"/>
        <w:rPr>
          <w:rFonts w:ascii="AvenirNext LT Pro Regular" w:hAnsi="AvenirNext LT Pro Regular"/>
          <w:sz w:val="34"/>
          <w:szCs w:val="34"/>
          <w:lang w:val="en-US"/>
        </w:rPr>
      </w:pPr>
    </w:p>
    <w:p w:rsidR="005B3576" w:rsidRPr="00040FC1" w:rsidRDefault="00040FC1" w:rsidP="00B57967">
      <w:pPr>
        <w:jc w:val="both"/>
        <w:rPr>
          <w:rFonts w:ascii="AvenirNext LT Pro Regular" w:hAnsi="AvenirNext LT Pro Regular"/>
          <w:lang w:val="en-US"/>
        </w:rPr>
      </w:pPr>
      <w:r w:rsidRPr="00040FC1">
        <w:rPr>
          <w:rFonts w:ascii="AvenirNext LT Pro Regular" w:hAnsi="AvenirNext LT Pro Regular"/>
          <w:sz w:val="34"/>
          <w:szCs w:val="34"/>
          <w:lang w:val="en-US"/>
        </w:rPr>
        <w:t xml:space="preserve">Grossmann </w:t>
      </w:r>
      <w:proofErr w:type="spellStart"/>
      <w:r w:rsidRPr="00040FC1">
        <w:rPr>
          <w:rFonts w:ascii="AvenirNext LT Pro Regular" w:hAnsi="AvenirNext LT Pro Regular"/>
          <w:sz w:val="34"/>
          <w:szCs w:val="34"/>
          <w:lang w:val="en-US"/>
        </w:rPr>
        <w:t>honoured</w:t>
      </w:r>
      <w:proofErr w:type="spellEnd"/>
      <w:r w:rsidRPr="00040FC1">
        <w:rPr>
          <w:rFonts w:ascii="AvenirNext LT Pro Regular" w:hAnsi="AvenirNext LT Pro Regular"/>
          <w:sz w:val="34"/>
          <w:szCs w:val="34"/>
          <w:lang w:val="en-US"/>
        </w:rPr>
        <w:t xml:space="preserve"> with </w:t>
      </w:r>
      <w:proofErr w:type="spellStart"/>
      <w:r w:rsidRPr="00040FC1">
        <w:rPr>
          <w:rFonts w:ascii="AvenirNext LT Pro Regular" w:hAnsi="AvenirNext LT Pro Regular"/>
          <w:sz w:val="34"/>
          <w:szCs w:val="34"/>
          <w:lang w:val="en-US"/>
        </w:rPr>
        <w:t>Starhill</w:t>
      </w:r>
      <w:proofErr w:type="spellEnd"/>
      <w:r w:rsidRPr="00040FC1">
        <w:rPr>
          <w:rFonts w:ascii="AvenirNext LT Pro Regular" w:hAnsi="AvenirNext LT Pro Regular"/>
          <w:sz w:val="34"/>
          <w:szCs w:val="34"/>
          <w:lang w:val="en-US"/>
        </w:rPr>
        <w:t xml:space="preserve"> Gallery top award </w:t>
      </w:r>
      <w:r>
        <w:rPr>
          <w:rFonts w:ascii="AvenirNext LT Pro Regular" w:hAnsi="AvenirNext LT Pro Regular"/>
          <w:sz w:val="34"/>
          <w:szCs w:val="34"/>
          <w:lang w:val="en-US"/>
        </w:rPr>
        <w:br/>
      </w:r>
      <w:r w:rsidRPr="00040FC1">
        <w:rPr>
          <w:rFonts w:ascii="AvenirNext LT Pro Regular" w:hAnsi="AvenirNext LT Pro Regular"/>
          <w:sz w:val="34"/>
          <w:szCs w:val="34"/>
          <w:lang w:val="en-US"/>
        </w:rPr>
        <w:t>at "A Journey Through Time" 2016 in Kuala Lumpur.</w:t>
      </w:r>
    </w:p>
    <w:p w:rsidR="00040FC1" w:rsidRDefault="00040FC1" w:rsidP="005B3576">
      <w:pPr>
        <w:jc w:val="both"/>
        <w:rPr>
          <w:rFonts w:ascii="AvenirNext LT Pro Regular" w:hAnsi="AvenirNext LT Pro Regular"/>
          <w:lang w:val="en-US"/>
        </w:rPr>
      </w:pPr>
    </w:p>
    <w:p w:rsidR="00040FC1" w:rsidRDefault="00040FC1" w:rsidP="00040FC1">
      <w:pPr>
        <w:jc w:val="both"/>
        <w:rPr>
          <w:rFonts w:ascii="AvenirNext LT Pro Regular" w:hAnsi="AvenirNext LT Pro Regular"/>
          <w:lang w:val="en-US"/>
        </w:rPr>
      </w:pPr>
      <w:r w:rsidRPr="00040FC1">
        <w:rPr>
          <w:rFonts w:ascii="AvenirNext LT Pro Regular" w:hAnsi="AvenirNext LT Pro Regular"/>
          <w:lang w:val="en-US"/>
        </w:rPr>
        <w:t>The manufacture</w:t>
      </w:r>
      <w:r>
        <w:rPr>
          <w:rFonts w:ascii="AvenirNext LT Pro Regular" w:hAnsi="AvenirNext LT Pro Regular"/>
          <w:lang w:val="en-US"/>
        </w:rPr>
        <w:t xml:space="preserve"> Moritz Grossmann</w:t>
      </w:r>
      <w:r w:rsidRPr="00040FC1">
        <w:rPr>
          <w:rFonts w:ascii="AvenirNext LT Pro Regular" w:hAnsi="AvenirNext LT Pro Regular"/>
          <w:lang w:val="en-US"/>
        </w:rPr>
        <w:t xml:space="preserve"> looks back on its successful participation in the 10th edition of "A Journey Through Time" 2016 at the </w:t>
      </w:r>
      <w:proofErr w:type="spellStart"/>
      <w:r w:rsidRPr="00040FC1">
        <w:rPr>
          <w:rFonts w:ascii="AvenirNext LT Pro Regular" w:hAnsi="AvenirNext LT Pro Regular"/>
          <w:lang w:val="en-US"/>
        </w:rPr>
        <w:t>Starhill</w:t>
      </w:r>
      <w:proofErr w:type="spellEnd"/>
      <w:r w:rsidRPr="00040FC1">
        <w:rPr>
          <w:rFonts w:ascii="AvenirNext LT Pro Regular" w:hAnsi="AvenirNext LT Pro Regular"/>
          <w:lang w:val="en-US"/>
        </w:rPr>
        <w:t xml:space="preserve"> Gallery in Kuala Lumpur and the special rankings of two models. The multi-day event is one of Malaysia's most prestigious functions, attracting an exclusive roster of international watch and </w:t>
      </w:r>
      <w:proofErr w:type="spellStart"/>
      <w:r w:rsidRPr="00040FC1">
        <w:rPr>
          <w:rFonts w:ascii="AvenirNext LT Pro Regular" w:hAnsi="AvenirNext LT Pro Regular"/>
          <w:lang w:val="en-US"/>
        </w:rPr>
        <w:t>jewellery</w:t>
      </w:r>
      <w:proofErr w:type="spellEnd"/>
      <w:r w:rsidRPr="00040FC1">
        <w:rPr>
          <w:rFonts w:ascii="AvenirNext LT Pro Regular" w:hAnsi="AvenirNext LT Pro Regular"/>
          <w:lang w:val="en-US"/>
        </w:rPr>
        <w:t xml:space="preserve"> brands.</w:t>
      </w:r>
    </w:p>
    <w:p w:rsidR="00E328FA" w:rsidRPr="00040FC1" w:rsidRDefault="00E328FA" w:rsidP="00040FC1">
      <w:pPr>
        <w:jc w:val="both"/>
        <w:rPr>
          <w:rFonts w:ascii="AvenirNext LT Pro Regular" w:hAnsi="AvenirNext LT Pro Regular"/>
          <w:lang w:val="en-US"/>
        </w:rPr>
      </w:pPr>
    </w:p>
    <w:p w:rsidR="00E328FA" w:rsidRPr="00E328FA" w:rsidRDefault="00E328FA" w:rsidP="00E328FA">
      <w:pPr>
        <w:jc w:val="both"/>
        <w:rPr>
          <w:rFonts w:ascii="AvenirNext LT Pro Regular" w:hAnsi="AvenirNext LT Pro Regular"/>
          <w:lang w:val="en-US"/>
        </w:rPr>
      </w:pPr>
      <w:r w:rsidRPr="00040FC1">
        <w:rPr>
          <w:rFonts w:ascii="AvenirNext LT Pro Regular" w:hAnsi="AvenirNext LT Pro Regular"/>
          <w:lang w:val="en-US"/>
        </w:rPr>
        <w:t>The event's top award is the special highlight for the manufacture</w:t>
      </w:r>
      <w:r w:rsidRPr="00E328FA">
        <w:rPr>
          <w:rFonts w:ascii="AvenirNext LT Pro Regular" w:hAnsi="AvenirNext LT Pro Regular"/>
          <w:lang w:val="en-US"/>
        </w:rPr>
        <w:t xml:space="preserve"> </w:t>
      </w:r>
      <w:r>
        <w:rPr>
          <w:rFonts w:ascii="AvenirNext LT Pro Regular" w:hAnsi="AvenirNext LT Pro Regular"/>
          <w:lang w:val="en-US"/>
        </w:rPr>
        <w:t xml:space="preserve">Moritz </w:t>
      </w:r>
      <w:r w:rsidRPr="00040FC1">
        <w:rPr>
          <w:rFonts w:ascii="AvenirNext LT Pro Regular" w:hAnsi="AvenirNext LT Pro Regular"/>
          <w:lang w:val="en-US"/>
        </w:rPr>
        <w:t xml:space="preserve">Grossmann: The BENU Tourbillon in white gold </w:t>
      </w:r>
      <w:r>
        <w:rPr>
          <w:rFonts w:ascii="AvenirNext LT Pro Regular" w:hAnsi="AvenirNext LT Pro Regular"/>
          <w:lang w:val="en-US"/>
        </w:rPr>
        <w:t xml:space="preserve">with a black dial </w:t>
      </w:r>
      <w:r w:rsidRPr="00040FC1">
        <w:rPr>
          <w:rFonts w:ascii="AvenirNext LT Pro Regular" w:hAnsi="AvenirNext LT Pro Regular"/>
          <w:lang w:val="en-US"/>
        </w:rPr>
        <w:t xml:space="preserve">was </w:t>
      </w:r>
      <w:proofErr w:type="spellStart"/>
      <w:r w:rsidRPr="00040FC1">
        <w:rPr>
          <w:rFonts w:ascii="AvenirNext LT Pro Regular" w:hAnsi="AvenirNext LT Pro Regular"/>
          <w:lang w:val="en-US"/>
        </w:rPr>
        <w:t>honoured</w:t>
      </w:r>
      <w:proofErr w:type="spellEnd"/>
      <w:r w:rsidRPr="00040FC1">
        <w:rPr>
          <w:rFonts w:ascii="AvenirNext LT Pro Regular" w:hAnsi="AvenirNext LT Pro Regular"/>
          <w:lang w:val="en-US"/>
        </w:rPr>
        <w:t xml:space="preserve"> with THE JUDGES CHOICE AWARD 2016 "for the best unique and complicated timepieces of all nominations".</w:t>
      </w:r>
      <w:r>
        <w:rPr>
          <w:rFonts w:ascii="AvenirNext LT Pro Regular" w:hAnsi="AvenirNext LT Pro Regular"/>
          <w:lang w:val="en-US"/>
        </w:rPr>
        <w:t xml:space="preserve"> Already last year, the BENU Tourbillon in white gold with a </w:t>
      </w:r>
      <w:proofErr w:type="spellStart"/>
      <w:r>
        <w:rPr>
          <w:rFonts w:ascii="AvenirNext LT Pro Regular" w:hAnsi="AvenirNext LT Pro Regular"/>
          <w:lang w:val="en-US"/>
        </w:rPr>
        <w:t>argenté</w:t>
      </w:r>
      <w:proofErr w:type="spellEnd"/>
      <w:r>
        <w:rPr>
          <w:rFonts w:ascii="AvenirNext LT Pro Regular" w:hAnsi="AvenirNext LT Pro Regular"/>
          <w:lang w:val="en-US"/>
        </w:rPr>
        <w:t xml:space="preserve"> dial was awarded with the </w:t>
      </w:r>
      <w:r w:rsidRPr="00E328FA">
        <w:rPr>
          <w:rFonts w:ascii="AvenirNext LT Pro Regular" w:hAnsi="AvenirNext LT Pro Regular"/>
          <w:lang w:val="en-US"/>
        </w:rPr>
        <w:t>STARHILL GALLERY WATCH WITH COMPLICATIONS IN MOVEMENT AWARD 2015</w:t>
      </w:r>
      <w:r>
        <w:rPr>
          <w:rFonts w:ascii="AvenirNext LT Pro Regular" w:hAnsi="AvenirNext LT Pro Regular"/>
          <w:lang w:val="en-US"/>
        </w:rPr>
        <w:t>.</w:t>
      </w:r>
    </w:p>
    <w:p w:rsidR="00040FC1" w:rsidRPr="00040FC1" w:rsidRDefault="00040FC1" w:rsidP="00040FC1">
      <w:pPr>
        <w:jc w:val="both"/>
        <w:rPr>
          <w:rFonts w:ascii="AvenirNext LT Pro Regular" w:hAnsi="AvenirNext LT Pro Regular"/>
          <w:lang w:val="en-US"/>
        </w:rPr>
      </w:pPr>
    </w:p>
    <w:p w:rsidR="00040FC1" w:rsidRDefault="00040FC1" w:rsidP="00040FC1">
      <w:pPr>
        <w:jc w:val="both"/>
        <w:rPr>
          <w:rFonts w:ascii="AvenirNext LT Pro Regular" w:hAnsi="AvenirNext LT Pro Regular"/>
          <w:lang w:val="en-US"/>
        </w:rPr>
      </w:pPr>
      <w:r w:rsidRPr="00040FC1">
        <w:rPr>
          <w:rFonts w:ascii="AvenirNext LT Pro Regular" w:hAnsi="AvenirNext LT Pro Regular"/>
          <w:lang w:val="en-US"/>
        </w:rPr>
        <w:t xml:space="preserve">In two further categories, Grossmann debuts were nominated to the five best of </w:t>
      </w:r>
      <w:r w:rsidR="00E328FA">
        <w:rPr>
          <w:rFonts w:ascii="AvenirNext LT Pro Regular" w:hAnsi="AvenirNext LT Pro Regular"/>
          <w:lang w:val="en-US"/>
        </w:rPr>
        <w:t>the</w:t>
      </w:r>
      <w:r w:rsidRPr="00040FC1">
        <w:rPr>
          <w:rFonts w:ascii="AvenirNext LT Pro Regular" w:hAnsi="AvenirNext LT Pro Regular"/>
          <w:lang w:val="en-US"/>
        </w:rPr>
        <w:t xml:space="preserve"> entries:</w:t>
      </w:r>
    </w:p>
    <w:p w:rsidR="00E328FA" w:rsidRPr="00040FC1" w:rsidRDefault="00E328FA" w:rsidP="00040FC1">
      <w:pPr>
        <w:jc w:val="both"/>
        <w:rPr>
          <w:rFonts w:ascii="AvenirNext LT Pro Regular" w:hAnsi="AvenirNext LT Pro Regular"/>
          <w:lang w:val="en-US"/>
        </w:rPr>
      </w:pPr>
    </w:p>
    <w:p w:rsidR="00040FC1" w:rsidRPr="00E328FA" w:rsidRDefault="00040FC1" w:rsidP="00E328FA">
      <w:pPr>
        <w:pStyle w:val="Listenabsatz"/>
        <w:numPr>
          <w:ilvl w:val="0"/>
          <w:numId w:val="5"/>
        </w:numPr>
        <w:ind w:left="284" w:hanging="284"/>
        <w:jc w:val="both"/>
        <w:rPr>
          <w:rFonts w:ascii="AvenirNext LT Pro Regular" w:hAnsi="AvenirNext LT Pro Regular"/>
          <w:lang w:val="en-US"/>
        </w:rPr>
      </w:pPr>
      <w:r w:rsidRPr="00E328FA">
        <w:rPr>
          <w:rFonts w:ascii="AvenirNext LT Pro Regular" w:hAnsi="AvenirNext LT Pro Regular"/>
          <w:lang w:val="en-US"/>
        </w:rPr>
        <w:t>The TEFNUT 36</w:t>
      </w:r>
      <w:r w:rsidR="00E328FA" w:rsidRPr="00E328FA">
        <w:rPr>
          <w:rFonts w:ascii="AvenirNext LT Pro Regular" w:hAnsi="AvenirNext LT Pro Regular"/>
          <w:lang w:val="en-US"/>
        </w:rPr>
        <w:t xml:space="preserve"> with a </w:t>
      </w:r>
      <w:proofErr w:type="spellStart"/>
      <w:r w:rsidR="00E328FA" w:rsidRPr="00E328FA">
        <w:rPr>
          <w:rFonts w:ascii="AvenirNext LT Pro Regular" w:hAnsi="AvenirNext LT Pro Regular"/>
          <w:lang w:val="en-US"/>
        </w:rPr>
        <w:t>billant</w:t>
      </w:r>
      <w:proofErr w:type="spellEnd"/>
      <w:r w:rsidR="00E328FA" w:rsidRPr="00E328FA">
        <w:rPr>
          <w:rFonts w:ascii="AvenirNext LT Pro Regular" w:hAnsi="AvenirNext LT Pro Regular"/>
          <w:lang w:val="en-US"/>
        </w:rPr>
        <w:t xml:space="preserve"> bezel </w:t>
      </w:r>
      <w:r w:rsidRPr="00E328FA">
        <w:rPr>
          <w:rFonts w:ascii="AvenirNext LT Pro Regular" w:hAnsi="AvenirNext LT Pro Regular"/>
          <w:lang w:val="en-US"/>
        </w:rPr>
        <w:t>finished among the five best in the</w:t>
      </w:r>
      <w:r w:rsidR="00E328FA">
        <w:rPr>
          <w:rFonts w:ascii="AvenirNext LT Pro Regular" w:hAnsi="AvenirNext LT Pro Regular"/>
          <w:lang w:val="en-US"/>
        </w:rPr>
        <w:t xml:space="preserve"> </w:t>
      </w:r>
      <w:r w:rsidR="00E328FA">
        <w:rPr>
          <w:rFonts w:ascii="AvenirNext LT Pro Regular" w:hAnsi="AvenirNext LT Pro Regular"/>
          <w:lang w:val="en-US"/>
        </w:rPr>
        <w:br/>
      </w:r>
      <w:r w:rsidRPr="00E328FA">
        <w:rPr>
          <w:rFonts w:ascii="AvenirNext LT Pro Regular" w:hAnsi="AvenirNext LT Pro Regular"/>
          <w:lang w:val="en-US"/>
        </w:rPr>
        <w:t>STARHILL GALLERY FAVOURITE LADIES' WATCH AWARD 2016</w:t>
      </w:r>
    </w:p>
    <w:p w:rsidR="00040FC1" w:rsidRPr="00040FC1" w:rsidRDefault="00040FC1" w:rsidP="00E328FA">
      <w:pPr>
        <w:ind w:left="284" w:hanging="284"/>
        <w:jc w:val="both"/>
        <w:rPr>
          <w:rFonts w:ascii="AvenirNext LT Pro Regular" w:hAnsi="AvenirNext LT Pro Regular"/>
          <w:lang w:val="en-US"/>
        </w:rPr>
      </w:pPr>
    </w:p>
    <w:p w:rsidR="00040FC1" w:rsidRPr="00E328FA" w:rsidRDefault="00040FC1" w:rsidP="00E328FA">
      <w:pPr>
        <w:pStyle w:val="Listenabsatz"/>
        <w:numPr>
          <w:ilvl w:val="0"/>
          <w:numId w:val="5"/>
        </w:numPr>
        <w:ind w:left="284" w:hanging="284"/>
        <w:jc w:val="both"/>
        <w:rPr>
          <w:rFonts w:ascii="AvenirNext LT Pro Regular" w:hAnsi="AvenirNext LT Pro Regular"/>
          <w:lang w:val="en-US"/>
        </w:rPr>
      </w:pPr>
      <w:r w:rsidRPr="00E328FA">
        <w:rPr>
          <w:rFonts w:ascii="AvenirNext LT Pro Regular" w:hAnsi="AvenirNext LT Pro Regular"/>
          <w:lang w:val="en-US"/>
        </w:rPr>
        <w:t xml:space="preserve">The BENU Tourbillon in white </w:t>
      </w:r>
      <w:r w:rsidR="00E328FA" w:rsidRPr="00E328FA">
        <w:rPr>
          <w:rFonts w:ascii="AvenirNext LT Pro Regular" w:hAnsi="AvenirNext LT Pro Regular"/>
          <w:lang w:val="en-US"/>
        </w:rPr>
        <w:t xml:space="preserve">with a black dial </w:t>
      </w:r>
      <w:r w:rsidRPr="00E328FA">
        <w:rPr>
          <w:rFonts w:ascii="AvenirNext LT Pro Regular" w:hAnsi="AvenirNext LT Pro Regular"/>
          <w:lang w:val="en-US"/>
        </w:rPr>
        <w:t>gold finished among the five best in the</w:t>
      </w:r>
      <w:r w:rsidR="00E328FA" w:rsidRPr="00E328FA">
        <w:rPr>
          <w:rFonts w:ascii="AvenirNext LT Pro Regular" w:hAnsi="AvenirNext LT Pro Regular"/>
          <w:lang w:val="en-US"/>
        </w:rPr>
        <w:t xml:space="preserve"> </w:t>
      </w:r>
      <w:r w:rsidRPr="00E328FA">
        <w:rPr>
          <w:rFonts w:ascii="AvenirNext LT Pro Regular" w:hAnsi="AvenirNext LT Pro Regular"/>
          <w:lang w:val="en-US"/>
        </w:rPr>
        <w:t>MINISTRY OF TOURISM &amp; CULTURE MOST REVERED AWARD 2016</w:t>
      </w:r>
    </w:p>
    <w:p w:rsidR="00040FC1" w:rsidRPr="00040FC1" w:rsidRDefault="00040FC1" w:rsidP="00040FC1">
      <w:pPr>
        <w:jc w:val="both"/>
        <w:rPr>
          <w:rFonts w:ascii="AvenirNext LT Pro Regular" w:hAnsi="AvenirNext LT Pro Regular"/>
          <w:lang w:val="en-US"/>
        </w:rPr>
      </w:pPr>
    </w:p>
    <w:p w:rsidR="005B3576" w:rsidRPr="009F1000" w:rsidRDefault="005B3576" w:rsidP="005B3576">
      <w:pPr>
        <w:jc w:val="both"/>
        <w:rPr>
          <w:rFonts w:ascii="AvenirNext LT Pro Regular" w:hAnsi="AvenirNext LT Pro Regular"/>
          <w:lang w:val="en-US"/>
        </w:rPr>
      </w:pPr>
    </w:p>
    <w:p w:rsidR="005B3576" w:rsidRPr="009F1000" w:rsidRDefault="005B3576" w:rsidP="005B3576">
      <w:pPr>
        <w:jc w:val="both"/>
        <w:rPr>
          <w:rFonts w:ascii="AvenirNext LT Pro Regular" w:hAnsi="AvenirNext LT Pro Regular"/>
          <w:lang w:val="en-US"/>
        </w:rPr>
      </w:pPr>
    </w:p>
    <w:p w:rsidR="005B3576" w:rsidRPr="009F1000" w:rsidRDefault="005B3576" w:rsidP="005B3576">
      <w:pPr>
        <w:jc w:val="both"/>
        <w:rPr>
          <w:rFonts w:ascii="AvenirNext LT Pro Regular" w:hAnsi="AvenirNext LT Pro Regular"/>
          <w:lang w:val="en-US"/>
        </w:rPr>
      </w:pPr>
    </w:p>
    <w:p w:rsidR="005B3576" w:rsidRPr="009F1000" w:rsidRDefault="005B3576" w:rsidP="005B3576">
      <w:pPr>
        <w:jc w:val="both"/>
        <w:rPr>
          <w:rFonts w:ascii="AvenirNext LT Pro Regular" w:hAnsi="AvenirNext LT Pro Regular"/>
          <w:lang w:val="en-US"/>
        </w:rPr>
      </w:pPr>
    </w:p>
    <w:p w:rsidR="005B3576" w:rsidRPr="009F1000" w:rsidRDefault="005B3576" w:rsidP="005B3576">
      <w:pPr>
        <w:jc w:val="both"/>
        <w:rPr>
          <w:rFonts w:ascii="AvenirNext LT Pro Regular" w:hAnsi="AvenirNext LT Pro Regular"/>
          <w:lang w:val="en-US"/>
        </w:rPr>
      </w:pPr>
    </w:p>
    <w:p w:rsidR="00E328FA" w:rsidRPr="009F1000" w:rsidRDefault="00E328FA" w:rsidP="005B3576">
      <w:pPr>
        <w:jc w:val="both"/>
        <w:rPr>
          <w:rFonts w:ascii="AvenirNext LT Pro Regular" w:hAnsi="AvenirNext LT Pro Regular"/>
          <w:lang w:val="en-US"/>
        </w:rPr>
      </w:pPr>
    </w:p>
    <w:p w:rsidR="007655ED" w:rsidRDefault="007655ED" w:rsidP="00954314">
      <w:pPr>
        <w:tabs>
          <w:tab w:val="left" w:pos="1843"/>
        </w:tabs>
        <w:jc w:val="both"/>
        <w:rPr>
          <w:rFonts w:ascii="AvenirNext LT Pro Regular" w:hAnsi="AvenirNext LT Pro Regular"/>
          <w:b/>
          <w:sz w:val="20"/>
          <w:szCs w:val="20"/>
          <w:lang w:val="en-US"/>
        </w:rPr>
      </w:pPr>
    </w:p>
    <w:p w:rsidR="006F124B" w:rsidRPr="007655ED" w:rsidRDefault="007655ED" w:rsidP="00954314">
      <w:pPr>
        <w:tabs>
          <w:tab w:val="left" w:pos="1843"/>
        </w:tabs>
        <w:jc w:val="both"/>
        <w:rPr>
          <w:rFonts w:ascii="AvenirNext LT Pro Regular" w:hAnsi="AvenirNext LT Pro Regular"/>
          <w:b/>
          <w:sz w:val="20"/>
          <w:szCs w:val="20"/>
          <w:lang w:val="en-US"/>
        </w:rPr>
      </w:pPr>
      <w:r>
        <w:rPr>
          <w:rFonts w:ascii="AvenirNext LT Pro Regular" w:hAnsi="AvenirNext LT Pro Regular"/>
          <w:b/>
          <w:sz w:val="20"/>
          <w:szCs w:val="20"/>
          <w:lang w:val="en-US"/>
        </w:rPr>
        <w:lastRenderedPageBreak/>
        <w:t xml:space="preserve">Technical Data </w:t>
      </w:r>
      <w:r w:rsidR="005B3576" w:rsidRPr="007655ED">
        <w:rPr>
          <w:rFonts w:ascii="AvenirNext LT Pro Regular" w:hAnsi="AvenirNext LT Pro Regular"/>
          <w:b/>
          <w:sz w:val="20"/>
          <w:szCs w:val="20"/>
          <w:lang w:val="en-US"/>
        </w:rPr>
        <w:t>BENU Tourbillon</w:t>
      </w:r>
      <w:r w:rsidR="006F124B" w:rsidRPr="007655ED">
        <w:rPr>
          <w:rFonts w:ascii="AvenirNext LT Pro Regular" w:hAnsi="AvenirNext LT Pro Regular"/>
          <w:b/>
          <w:sz w:val="20"/>
          <w:szCs w:val="20"/>
          <w:lang w:val="en-US"/>
        </w:rPr>
        <w:t>:</w:t>
      </w:r>
    </w:p>
    <w:p w:rsidR="006F124B" w:rsidRPr="007655ED" w:rsidRDefault="006F124B" w:rsidP="00954314">
      <w:pPr>
        <w:tabs>
          <w:tab w:val="left" w:pos="1843"/>
        </w:tabs>
        <w:jc w:val="both"/>
        <w:rPr>
          <w:rFonts w:ascii="AvenirNext LT Pro Regular" w:hAnsi="AvenirNext LT Pro Regular"/>
          <w:sz w:val="20"/>
          <w:szCs w:val="20"/>
          <w:lang w:val="en-US"/>
        </w:rPr>
      </w:pPr>
    </w:p>
    <w:p w:rsidR="007655ED" w:rsidRPr="007655ED" w:rsidRDefault="007655ED" w:rsidP="007655ED">
      <w:pPr>
        <w:ind w:left="2268" w:hanging="2268"/>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Movement</w:t>
      </w:r>
      <w:r w:rsidRPr="007655ED">
        <w:rPr>
          <w:rFonts w:ascii="AvenirNext LT Pro Regular" w:hAnsi="AvenirNext LT Pro Regular"/>
          <w:bCs/>
          <w:sz w:val="20"/>
          <w:szCs w:val="20"/>
          <w:lang w:val="en-US"/>
        </w:rPr>
        <w:tab/>
        <w:t xml:space="preserve">Manufacture </w:t>
      </w:r>
      <w:proofErr w:type="spellStart"/>
      <w:r w:rsidRPr="007655ED">
        <w:rPr>
          <w:rFonts w:ascii="AvenirNext LT Pro Regular" w:hAnsi="AvenirNext LT Pro Regular"/>
          <w:bCs/>
          <w:sz w:val="20"/>
          <w:szCs w:val="20"/>
          <w:lang w:val="en-US"/>
        </w:rPr>
        <w:t>calibre</w:t>
      </w:r>
      <w:proofErr w:type="spellEnd"/>
      <w:r w:rsidRPr="007655ED">
        <w:rPr>
          <w:rFonts w:ascii="AvenirNext LT Pro Regular" w:hAnsi="AvenirNext LT Pro Regular"/>
          <w:bCs/>
          <w:sz w:val="20"/>
          <w:szCs w:val="20"/>
          <w:lang w:val="en-US"/>
        </w:rPr>
        <w:t xml:space="preserve"> 103.0, manually wound, adjusted in five positions</w:t>
      </w:r>
    </w:p>
    <w:p w:rsidR="007655ED" w:rsidRPr="007655ED" w:rsidRDefault="007655ED" w:rsidP="007655ED">
      <w:pPr>
        <w:ind w:left="2268" w:hanging="2268"/>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No. of parts:</w:t>
      </w:r>
      <w:r w:rsidRPr="007655ED">
        <w:rPr>
          <w:rFonts w:ascii="AvenirNext LT Pro Regular" w:hAnsi="AvenirNext LT Pro Regular"/>
          <w:bCs/>
          <w:sz w:val="20"/>
          <w:szCs w:val="20"/>
          <w:lang w:val="en-US"/>
        </w:rPr>
        <w:tab/>
        <w:t>245 (wheel train 186, cage 59)</w:t>
      </w:r>
    </w:p>
    <w:p w:rsidR="007655ED" w:rsidRPr="007655ED" w:rsidRDefault="007655ED" w:rsidP="007655ED">
      <w:pPr>
        <w:ind w:left="2268" w:hanging="2268"/>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No. of jewels</w:t>
      </w:r>
      <w:r w:rsidRPr="007655ED">
        <w:rPr>
          <w:rFonts w:ascii="AvenirNext LT Pro Regular" w:hAnsi="AvenirNext LT Pro Regular"/>
          <w:bCs/>
          <w:sz w:val="20"/>
          <w:szCs w:val="20"/>
          <w:lang w:val="en-US"/>
        </w:rPr>
        <w:tab/>
        <w:t xml:space="preserve">30, 4 of which in screwed gold </w:t>
      </w:r>
      <w:proofErr w:type="spellStart"/>
      <w:r w:rsidRPr="007655ED">
        <w:rPr>
          <w:rFonts w:ascii="AvenirNext LT Pro Regular" w:hAnsi="AvenirNext LT Pro Regular"/>
          <w:bCs/>
          <w:sz w:val="20"/>
          <w:szCs w:val="20"/>
          <w:lang w:val="en-US"/>
        </w:rPr>
        <w:t>chatons</w:t>
      </w:r>
      <w:proofErr w:type="spellEnd"/>
      <w:r w:rsidRPr="007655ED">
        <w:rPr>
          <w:rFonts w:ascii="AvenirNext LT Pro Regular" w:hAnsi="AvenirNext LT Pro Regular"/>
          <w:bCs/>
          <w:sz w:val="20"/>
          <w:szCs w:val="20"/>
          <w:lang w:val="en-US"/>
        </w:rPr>
        <w:t xml:space="preserve"> (wheel train 17, cage 13)</w:t>
      </w:r>
    </w:p>
    <w:p w:rsidR="007655ED" w:rsidRPr="007655ED" w:rsidRDefault="007655ED" w:rsidP="007655ED">
      <w:pPr>
        <w:ind w:left="2268" w:hanging="2268"/>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Escapement</w:t>
      </w:r>
      <w:r w:rsidRPr="007655ED">
        <w:rPr>
          <w:rFonts w:ascii="AvenirNext LT Pro Regular" w:hAnsi="AvenirNext LT Pro Regular"/>
          <w:bCs/>
          <w:sz w:val="20"/>
          <w:szCs w:val="20"/>
          <w:lang w:val="en-US"/>
        </w:rPr>
        <w:tab/>
        <w:t>Lever escapement</w:t>
      </w:r>
    </w:p>
    <w:p w:rsidR="007655ED" w:rsidRPr="007655ED" w:rsidRDefault="007655ED" w:rsidP="007655ED">
      <w:pPr>
        <w:ind w:left="2268" w:hanging="2268"/>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 xml:space="preserve">Oscillator </w:t>
      </w:r>
      <w:r w:rsidRPr="007655ED">
        <w:rPr>
          <w:rFonts w:ascii="AvenirNext LT Pro Regular" w:hAnsi="AvenirNext LT Pro Regular"/>
          <w:bCs/>
          <w:sz w:val="20"/>
          <w:szCs w:val="20"/>
          <w:lang w:val="en-US"/>
        </w:rPr>
        <w:tab/>
        <w:t>Grossmann three-minute tourbillon with stop seconds;</w:t>
      </w:r>
      <w:r>
        <w:rPr>
          <w:rFonts w:ascii="AvenirNext LT Pro Regular" w:hAnsi="AvenirNext LT Pro Regular"/>
          <w:bCs/>
          <w:sz w:val="20"/>
          <w:szCs w:val="20"/>
          <w:lang w:val="en-US"/>
        </w:rPr>
        <w:t xml:space="preserve"> </w:t>
      </w:r>
      <w:r w:rsidRPr="007655ED">
        <w:rPr>
          <w:rFonts w:ascii="AvenirNext LT Pro Regular" w:hAnsi="AvenirNext LT Pro Regular"/>
          <w:bCs/>
          <w:sz w:val="20"/>
          <w:szCs w:val="20"/>
          <w:lang w:val="en-US"/>
        </w:rPr>
        <w:t xml:space="preserve">shock-absorbed Grossmann balance with 4 inertia and 2 poising screws, suspended </w:t>
      </w:r>
      <w:proofErr w:type="spellStart"/>
      <w:r w:rsidRPr="007655ED">
        <w:rPr>
          <w:rFonts w:ascii="AvenirNext LT Pro Regular" w:hAnsi="AvenirNext LT Pro Regular"/>
          <w:bCs/>
          <w:sz w:val="20"/>
          <w:szCs w:val="20"/>
          <w:lang w:val="en-US"/>
        </w:rPr>
        <w:t>Nivarox</w:t>
      </w:r>
      <w:proofErr w:type="spellEnd"/>
      <w:r w:rsidRPr="007655ED">
        <w:rPr>
          <w:rFonts w:ascii="AvenirNext LT Pro Regular" w:hAnsi="AvenirNext LT Pro Regular"/>
          <w:bCs/>
          <w:sz w:val="20"/>
          <w:szCs w:val="20"/>
          <w:lang w:val="en-US"/>
        </w:rPr>
        <w:t xml:space="preserve"> 1 balance spring with No. 80 terminal curve, </w:t>
      </w:r>
      <w:proofErr w:type="spellStart"/>
      <w:r w:rsidRPr="007655ED">
        <w:rPr>
          <w:rFonts w:ascii="AvenirNext LT Pro Regular" w:hAnsi="AvenirNext LT Pro Regular"/>
          <w:bCs/>
          <w:sz w:val="20"/>
          <w:szCs w:val="20"/>
          <w:lang w:val="en-US"/>
        </w:rPr>
        <w:t>Gerstenberger</w:t>
      </w:r>
      <w:proofErr w:type="spellEnd"/>
      <w:r w:rsidRPr="007655ED">
        <w:rPr>
          <w:rFonts w:ascii="AvenirNext LT Pro Regular" w:hAnsi="AvenirNext LT Pro Regular"/>
          <w:bCs/>
          <w:sz w:val="20"/>
          <w:szCs w:val="20"/>
          <w:lang w:val="en-US"/>
        </w:rPr>
        <w:t xml:space="preserve"> geometry</w:t>
      </w:r>
    </w:p>
    <w:p w:rsidR="007655ED" w:rsidRPr="007655ED" w:rsidRDefault="007655ED" w:rsidP="007655ED">
      <w:pPr>
        <w:ind w:left="2268" w:hanging="2268"/>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Cage diameter</w:t>
      </w:r>
      <w:r w:rsidRPr="007655ED">
        <w:rPr>
          <w:rFonts w:ascii="AvenirNext LT Pro Regular" w:hAnsi="AvenirNext LT Pro Regular"/>
          <w:bCs/>
          <w:sz w:val="20"/>
          <w:szCs w:val="20"/>
          <w:lang w:val="en-US"/>
        </w:rPr>
        <w:tab/>
        <w:t>16.2 mm</w:t>
      </w:r>
    </w:p>
    <w:p w:rsidR="007655ED" w:rsidRPr="007655ED" w:rsidRDefault="007655ED" w:rsidP="007655ED">
      <w:pPr>
        <w:ind w:left="2268" w:hanging="2268"/>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Cage speed</w:t>
      </w:r>
      <w:r w:rsidRPr="007655ED">
        <w:rPr>
          <w:rFonts w:ascii="AvenirNext LT Pro Regular" w:hAnsi="AvenirNext LT Pro Regular"/>
          <w:bCs/>
          <w:sz w:val="20"/>
          <w:szCs w:val="20"/>
          <w:lang w:val="en-US"/>
        </w:rPr>
        <w:tab/>
        <w:t>1 revolution in three minutes, anti-clockwise when viewed from dial side</w:t>
      </w:r>
    </w:p>
    <w:p w:rsidR="007655ED" w:rsidRPr="007655ED" w:rsidRDefault="007655ED" w:rsidP="007655ED">
      <w:pPr>
        <w:ind w:left="2268" w:hanging="2268"/>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Balance diameter</w:t>
      </w:r>
      <w:r w:rsidRPr="007655ED">
        <w:rPr>
          <w:rFonts w:ascii="AvenirNext LT Pro Regular" w:hAnsi="AvenirNext LT Pro Regular"/>
          <w:bCs/>
          <w:sz w:val="20"/>
          <w:szCs w:val="20"/>
          <w:lang w:val="en-US"/>
        </w:rPr>
        <w:tab/>
        <w:t>14.2 mm, frequency 18,000 semi-oscillations per hour</w:t>
      </w:r>
    </w:p>
    <w:p w:rsidR="007655ED" w:rsidRPr="007655ED" w:rsidRDefault="007655ED" w:rsidP="007655ED">
      <w:pPr>
        <w:ind w:left="2268" w:hanging="2268"/>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Power reserve</w:t>
      </w:r>
      <w:r w:rsidRPr="007655ED">
        <w:rPr>
          <w:rFonts w:ascii="AvenirNext LT Pro Regular" w:hAnsi="AvenirNext LT Pro Regular"/>
          <w:bCs/>
          <w:sz w:val="20"/>
          <w:szCs w:val="20"/>
          <w:lang w:val="en-US"/>
        </w:rPr>
        <w:tab/>
        <w:t>72 hours when fully wound</w:t>
      </w:r>
    </w:p>
    <w:p w:rsidR="007655ED" w:rsidRPr="007655ED" w:rsidRDefault="007655ED" w:rsidP="007655ED">
      <w:pPr>
        <w:ind w:left="2268" w:hanging="2268"/>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Functions / features</w:t>
      </w:r>
    </w:p>
    <w:p w:rsidR="007655ED" w:rsidRPr="007655ED" w:rsidRDefault="007655ED" w:rsidP="007655ED">
      <w:pPr>
        <w:ind w:left="2552" w:hanging="284"/>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w:t>
      </w:r>
      <w:r w:rsidRPr="007655ED">
        <w:rPr>
          <w:rFonts w:ascii="AvenirNext LT Pro Regular" w:hAnsi="AvenirNext LT Pro Regular"/>
          <w:bCs/>
          <w:sz w:val="20"/>
          <w:szCs w:val="20"/>
          <w:lang w:val="en-US"/>
        </w:rPr>
        <w:tab/>
        <w:t>Flying three-minute tourbillon with screw-secured driving wheel and V-shaped balance bridge (design patent pending)</w:t>
      </w:r>
    </w:p>
    <w:p w:rsidR="007655ED" w:rsidRPr="007655ED" w:rsidRDefault="007655ED" w:rsidP="007655ED">
      <w:pPr>
        <w:ind w:left="2552" w:hanging="284"/>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w:t>
      </w:r>
      <w:r w:rsidRPr="007655ED">
        <w:rPr>
          <w:rFonts w:ascii="AvenirNext LT Pro Regular" w:hAnsi="AvenirNext LT Pro Regular"/>
          <w:bCs/>
          <w:sz w:val="20"/>
          <w:szCs w:val="20"/>
          <w:lang w:val="en-US"/>
        </w:rPr>
        <w:tab/>
        <w:t xml:space="preserve">Sweep minutes, </w:t>
      </w:r>
      <w:proofErr w:type="spellStart"/>
      <w:r w:rsidRPr="007655ED">
        <w:rPr>
          <w:rFonts w:ascii="AvenirNext LT Pro Regular" w:hAnsi="AvenirNext LT Pro Regular"/>
          <w:bCs/>
          <w:sz w:val="20"/>
          <w:szCs w:val="20"/>
          <w:lang w:val="en-US"/>
        </w:rPr>
        <w:t>off-centre</w:t>
      </w:r>
      <w:proofErr w:type="spellEnd"/>
      <w:r w:rsidRPr="007655ED">
        <w:rPr>
          <w:rFonts w:ascii="AvenirNext LT Pro Regular" w:hAnsi="AvenirNext LT Pro Regular"/>
          <w:bCs/>
          <w:sz w:val="20"/>
          <w:szCs w:val="20"/>
          <w:lang w:val="en-US"/>
        </w:rPr>
        <w:t xml:space="preserve"> hours and seconds with stop seconds, replacement of the missing minute scale segment from 25 to 35 minutes with a separate scale swept by the extension of the minute hand on the opposite side (patent pending)  </w:t>
      </w:r>
    </w:p>
    <w:p w:rsidR="007655ED" w:rsidRPr="007655ED" w:rsidRDefault="007655ED" w:rsidP="007655ED">
      <w:pPr>
        <w:ind w:left="2552" w:hanging="284"/>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w:t>
      </w:r>
      <w:r w:rsidRPr="007655ED">
        <w:rPr>
          <w:rFonts w:ascii="AvenirNext LT Pro Regular" w:hAnsi="AvenirNext LT Pro Regular"/>
          <w:bCs/>
          <w:sz w:val="20"/>
          <w:szCs w:val="20"/>
          <w:lang w:val="en-US"/>
        </w:rPr>
        <w:tab/>
        <w:t>Stop seconds at the balance wheel rim with a pivoting fine-hair brush (patent pending)</w:t>
      </w:r>
    </w:p>
    <w:p w:rsidR="007655ED" w:rsidRPr="007655ED" w:rsidRDefault="007655ED" w:rsidP="007655ED">
      <w:pPr>
        <w:ind w:left="2552" w:hanging="284"/>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w:t>
      </w:r>
      <w:r w:rsidRPr="007655ED">
        <w:rPr>
          <w:rFonts w:ascii="AvenirNext LT Pro Regular" w:hAnsi="AvenirNext LT Pro Regular"/>
          <w:bCs/>
          <w:sz w:val="20"/>
          <w:szCs w:val="20"/>
          <w:lang w:val="en-US"/>
        </w:rPr>
        <w:tab/>
        <w:t xml:space="preserve">Asymmetric-arm lever escapement with counterweight and lever banking pin </w:t>
      </w:r>
    </w:p>
    <w:p w:rsidR="007655ED" w:rsidRPr="007655ED" w:rsidRDefault="007655ED" w:rsidP="007655ED">
      <w:pPr>
        <w:ind w:left="2552" w:hanging="284"/>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w:t>
      </w:r>
      <w:r w:rsidRPr="007655ED">
        <w:rPr>
          <w:rFonts w:ascii="AvenirNext LT Pro Regular" w:hAnsi="AvenirNext LT Pro Regular"/>
          <w:bCs/>
          <w:sz w:val="20"/>
          <w:szCs w:val="20"/>
          <w:lang w:val="en-US"/>
        </w:rPr>
        <w:tab/>
        <w:t>Grossmann balance with suspended balance spring, adjustable with poising screws in the rim</w:t>
      </w:r>
    </w:p>
    <w:p w:rsidR="007655ED" w:rsidRPr="007655ED" w:rsidRDefault="007655ED" w:rsidP="007655ED">
      <w:pPr>
        <w:ind w:left="2552" w:hanging="284"/>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w:t>
      </w:r>
      <w:r w:rsidRPr="007655ED">
        <w:rPr>
          <w:rFonts w:ascii="AvenirNext LT Pro Regular" w:hAnsi="AvenirNext LT Pro Regular"/>
          <w:bCs/>
          <w:sz w:val="20"/>
          <w:szCs w:val="20"/>
          <w:lang w:val="en-US"/>
        </w:rPr>
        <w:tab/>
        <w:t>Newly developed mainspring barrel jewel bearing</w:t>
      </w:r>
    </w:p>
    <w:p w:rsidR="007655ED" w:rsidRPr="007655ED" w:rsidRDefault="007655ED" w:rsidP="007655ED">
      <w:pPr>
        <w:ind w:left="2552" w:hanging="284"/>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w:t>
      </w:r>
      <w:r w:rsidRPr="007655ED">
        <w:rPr>
          <w:rFonts w:ascii="AvenirNext LT Pro Regular" w:hAnsi="AvenirNext LT Pro Regular"/>
          <w:bCs/>
          <w:sz w:val="20"/>
          <w:szCs w:val="20"/>
          <w:lang w:val="en-US"/>
        </w:rPr>
        <w:tab/>
        <w:t>Brake ring on the fourth-wheel arbor made of very hard, oily guaiacum</w:t>
      </w:r>
    </w:p>
    <w:p w:rsidR="007655ED" w:rsidRPr="007655ED" w:rsidRDefault="007655ED" w:rsidP="007655ED">
      <w:pPr>
        <w:ind w:left="2552" w:hanging="284"/>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w:t>
      </w:r>
      <w:r w:rsidRPr="007655ED">
        <w:rPr>
          <w:rFonts w:ascii="AvenirNext LT Pro Regular" w:hAnsi="AvenirNext LT Pro Regular"/>
          <w:bCs/>
          <w:sz w:val="20"/>
          <w:szCs w:val="20"/>
          <w:lang w:val="en-US"/>
        </w:rPr>
        <w:tab/>
        <w:t>ARCAP train wheels</w:t>
      </w:r>
    </w:p>
    <w:p w:rsidR="007655ED" w:rsidRPr="007655ED" w:rsidRDefault="007655ED" w:rsidP="007655ED">
      <w:pPr>
        <w:ind w:left="2552" w:hanging="284"/>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w:t>
      </w:r>
      <w:r w:rsidRPr="007655ED">
        <w:rPr>
          <w:rFonts w:ascii="AvenirNext LT Pro Regular" w:hAnsi="AvenirNext LT Pro Regular"/>
          <w:bCs/>
          <w:sz w:val="20"/>
          <w:szCs w:val="20"/>
          <w:lang w:val="en-US"/>
        </w:rPr>
        <w:tab/>
        <w:t xml:space="preserve">Grossmann winder with pusher to deactivate the </w:t>
      </w:r>
      <w:proofErr w:type="spellStart"/>
      <w:r w:rsidRPr="007655ED">
        <w:rPr>
          <w:rFonts w:ascii="AvenirNext LT Pro Regular" w:hAnsi="AvenirNext LT Pro Regular"/>
          <w:bCs/>
          <w:sz w:val="20"/>
          <w:szCs w:val="20"/>
          <w:lang w:val="en-US"/>
        </w:rPr>
        <w:t>handsetting</w:t>
      </w:r>
      <w:proofErr w:type="spellEnd"/>
      <w:r w:rsidRPr="007655ED">
        <w:rPr>
          <w:rFonts w:ascii="AvenirNext LT Pro Regular" w:hAnsi="AvenirNext LT Pro Regular"/>
          <w:bCs/>
          <w:sz w:val="20"/>
          <w:szCs w:val="20"/>
          <w:lang w:val="en-US"/>
        </w:rPr>
        <w:t xml:space="preserve"> mode and start the movement</w:t>
      </w:r>
    </w:p>
    <w:p w:rsidR="007655ED" w:rsidRPr="007655ED" w:rsidRDefault="007655ED" w:rsidP="007655ED">
      <w:pPr>
        <w:ind w:left="2552" w:hanging="284"/>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w:t>
      </w:r>
      <w:r w:rsidRPr="007655ED">
        <w:rPr>
          <w:rFonts w:ascii="AvenirNext LT Pro Regular" w:hAnsi="AvenirNext LT Pro Regular"/>
          <w:bCs/>
          <w:sz w:val="20"/>
          <w:szCs w:val="20"/>
          <w:lang w:val="en-US"/>
        </w:rPr>
        <w:tab/>
        <w:t xml:space="preserve">Modified </w:t>
      </w:r>
      <w:proofErr w:type="spellStart"/>
      <w:r w:rsidRPr="007655ED">
        <w:rPr>
          <w:rFonts w:ascii="AvenirNext LT Pro Regular" w:hAnsi="AvenirNext LT Pro Regular"/>
          <w:bCs/>
          <w:sz w:val="20"/>
          <w:szCs w:val="20"/>
          <w:lang w:val="en-US"/>
        </w:rPr>
        <w:t>Glashütte</w:t>
      </w:r>
      <w:proofErr w:type="spellEnd"/>
      <w:r w:rsidRPr="007655ED">
        <w:rPr>
          <w:rFonts w:ascii="AvenirNext LT Pro Regular" w:hAnsi="AvenirNext LT Pro Regular"/>
          <w:bCs/>
          <w:sz w:val="20"/>
          <w:szCs w:val="20"/>
          <w:lang w:val="en-US"/>
        </w:rPr>
        <w:t xml:space="preserve"> </w:t>
      </w:r>
      <w:proofErr w:type="spellStart"/>
      <w:r w:rsidRPr="007655ED">
        <w:rPr>
          <w:rFonts w:ascii="AvenirNext LT Pro Regular" w:hAnsi="AvenirNext LT Pro Regular"/>
          <w:bCs/>
          <w:sz w:val="20"/>
          <w:szCs w:val="20"/>
          <w:lang w:val="en-US"/>
        </w:rPr>
        <w:t>stopwork</w:t>
      </w:r>
      <w:proofErr w:type="spellEnd"/>
      <w:r w:rsidRPr="007655ED">
        <w:rPr>
          <w:rFonts w:ascii="AvenirNext LT Pro Regular" w:hAnsi="AvenirNext LT Pro Regular"/>
          <w:bCs/>
          <w:sz w:val="20"/>
          <w:szCs w:val="20"/>
          <w:lang w:val="en-US"/>
        </w:rPr>
        <w:t xml:space="preserve"> with backlash </w:t>
      </w:r>
    </w:p>
    <w:p w:rsidR="007655ED" w:rsidRPr="007655ED" w:rsidRDefault="007655ED" w:rsidP="007655ED">
      <w:pPr>
        <w:ind w:left="2552" w:hanging="284"/>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w:t>
      </w:r>
      <w:r w:rsidRPr="007655ED">
        <w:rPr>
          <w:rFonts w:ascii="AvenirNext LT Pro Regular" w:hAnsi="AvenirNext LT Pro Regular"/>
          <w:bCs/>
          <w:sz w:val="20"/>
          <w:szCs w:val="20"/>
          <w:lang w:val="en-US"/>
        </w:rPr>
        <w:tab/>
        <w:t xml:space="preserve">Pillar movement with 2/3 plate and frame pillars in untreated German silver </w:t>
      </w:r>
    </w:p>
    <w:p w:rsidR="007655ED" w:rsidRPr="007655ED" w:rsidRDefault="007655ED" w:rsidP="007655ED">
      <w:pPr>
        <w:ind w:left="2552" w:hanging="284"/>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w:t>
      </w:r>
      <w:r w:rsidRPr="007655ED">
        <w:rPr>
          <w:rFonts w:ascii="AvenirNext LT Pro Regular" w:hAnsi="AvenirNext LT Pro Regular"/>
          <w:bCs/>
          <w:sz w:val="20"/>
          <w:szCs w:val="20"/>
          <w:lang w:val="en-US"/>
        </w:rPr>
        <w:tab/>
        <w:t xml:space="preserve">Hand-engraved 2/3 plate and tourbillon cock </w:t>
      </w:r>
    </w:p>
    <w:p w:rsidR="007655ED" w:rsidRPr="007655ED" w:rsidRDefault="007655ED" w:rsidP="007655ED">
      <w:pPr>
        <w:ind w:left="2552" w:hanging="284"/>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w:t>
      </w:r>
      <w:r w:rsidRPr="007655ED">
        <w:rPr>
          <w:rFonts w:ascii="AvenirNext LT Pro Regular" w:hAnsi="AvenirNext LT Pro Regular"/>
          <w:bCs/>
          <w:sz w:val="20"/>
          <w:szCs w:val="20"/>
          <w:lang w:val="en-US"/>
        </w:rPr>
        <w:tab/>
        <w:t xml:space="preserve">Broad horizontal </w:t>
      </w:r>
      <w:proofErr w:type="spellStart"/>
      <w:r w:rsidRPr="007655ED">
        <w:rPr>
          <w:rFonts w:ascii="AvenirNext LT Pro Regular" w:hAnsi="AvenirNext LT Pro Regular"/>
          <w:bCs/>
          <w:sz w:val="20"/>
          <w:szCs w:val="20"/>
          <w:lang w:val="en-US"/>
        </w:rPr>
        <w:t>Glashütte</w:t>
      </w:r>
      <w:proofErr w:type="spellEnd"/>
      <w:r w:rsidRPr="007655ED">
        <w:rPr>
          <w:rFonts w:ascii="AvenirNext LT Pro Regular" w:hAnsi="AvenirNext LT Pro Regular"/>
          <w:bCs/>
          <w:sz w:val="20"/>
          <w:szCs w:val="20"/>
          <w:lang w:val="en-US"/>
        </w:rPr>
        <w:t xml:space="preserve"> ribbing </w:t>
      </w:r>
    </w:p>
    <w:p w:rsidR="007655ED" w:rsidRPr="007655ED" w:rsidRDefault="007655ED" w:rsidP="007655ED">
      <w:pPr>
        <w:ind w:left="2552" w:hanging="284"/>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w:t>
      </w:r>
      <w:r w:rsidRPr="007655ED">
        <w:rPr>
          <w:rFonts w:ascii="AvenirNext LT Pro Regular" w:hAnsi="AvenirNext LT Pro Regular"/>
          <w:bCs/>
          <w:sz w:val="20"/>
          <w:szCs w:val="20"/>
          <w:lang w:val="en-US"/>
        </w:rPr>
        <w:tab/>
        <w:t xml:space="preserve">3-band </w:t>
      </w:r>
      <w:proofErr w:type="spellStart"/>
      <w:r w:rsidRPr="007655ED">
        <w:rPr>
          <w:rFonts w:ascii="AvenirNext LT Pro Regular" w:hAnsi="AvenirNext LT Pro Regular"/>
          <w:bCs/>
          <w:sz w:val="20"/>
          <w:szCs w:val="20"/>
          <w:lang w:val="en-US"/>
        </w:rPr>
        <w:t>snailing</w:t>
      </w:r>
      <w:proofErr w:type="spellEnd"/>
      <w:r w:rsidRPr="007655ED">
        <w:rPr>
          <w:rFonts w:ascii="AvenirNext LT Pro Regular" w:hAnsi="AvenirNext LT Pro Regular"/>
          <w:bCs/>
          <w:sz w:val="20"/>
          <w:szCs w:val="20"/>
          <w:lang w:val="en-US"/>
        </w:rPr>
        <w:t xml:space="preserve"> on the ratchet wheel</w:t>
      </w:r>
    </w:p>
    <w:p w:rsidR="007655ED" w:rsidRPr="007655ED" w:rsidRDefault="007655ED" w:rsidP="007655ED">
      <w:pPr>
        <w:ind w:left="2552" w:hanging="284"/>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w:t>
      </w:r>
      <w:r w:rsidRPr="007655ED">
        <w:rPr>
          <w:rFonts w:ascii="AvenirNext LT Pro Regular" w:hAnsi="AvenirNext LT Pro Regular"/>
          <w:bCs/>
          <w:sz w:val="20"/>
          <w:szCs w:val="20"/>
          <w:lang w:val="en-US"/>
        </w:rPr>
        <w:tab/>
        <w:t xml:space="preserve">Raised gold </w:t>
      </w:r>
      <w:proofErr w:type="spellStart"/>
      <w:r w:rsidRPr="007655ED">
        <w:rPr>
          <w:rFonts w:ascii="AvenirNext LT Pro Regular" w:hAnsi="AvenirNext LT Pro Regular"/>
          <w:bCs/>
          <w:sz w:val="20"/>
          <w:szCs w:val="20"/>
          <w:lang w:val="en-US"/>
        </w:rPr>
        <w:t>chatons</w:t>
      </w:r>
      <w:proofErr w:type="spellEnd"/>
      <w:r w:rsidRPr="007655ED">
        <w:rPr>
          <w:rFonts w:ascii="AvenirNext LT Pro Regular" w:hAnsi="AvenirNext LT Pro Regular"/>
          <w:bCs/>
          <w:sz w:val="20"/>
          <w:szCs w:val="20"/>
          <w:lang w:val="en-US"/>
        </w:rPr>
        <w:t xml:space="preserve"> with pan-head screws </w:t>
      </w:r>
    </w:p>
    <w:p w:rsidR="007655ED" w:rsidRPr="007655ED" w:rsidRDefault="007655ED" w:rsidP="007655ED">
      <w:pPr>
        <w:ind w:left="2552" w:hanging="284"/>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w:t>
      </w:r>
      <w:r w:rsidRPr="007655ED">
        <w:rPr>
          <w:rFonts w:ascii="AvenirNext LT Pro Regular" w:hAnsi="AvenirNext LT Pro Regular"/>
          <w:bCs/>
          <w:sz w:val="20"/>
          <w:szCs w:val="20"/>
          <w:lang w:val="en-US"/>
        </w:rPr>
        <w:tab/>
        <w:t>White sapphire bearing jewels</w:t>
      </w:r>
    </w:p>
    <w:p w:rsidR="007655ED" w:rsidRPr="007655ED" w:rsidRDefault="007655ED" w:rsidP="007655ED">
      <w:pPr>
        <w:ind w:left="2552" w:hanging="284"/>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w:t>
      </w:r>
      <w:r w:rsidRPr="007655ED">
        <w:rPr>
          <w:rFonts w:ascii="AvenirNext LT Pro Regular" w:hAnsi="AvenirNext LT Pro Regular"/>
          <w:bCs/>
          <w:sz w:val="20"/>
          <w:szCs w:val="20"/>
          <w:lang w:val="en-US"/>
        </w:rPr>
        <w:tab/>
        <w:t>Separately removable clutch winder</w:t>
      </w:r>
    </w:p>
    <w:p w:rsidR="007655ED" w:rsidRPr="007655ED" w:rsidRDefault="007655ED" w:rsidP="007655ED">
      <w:pPr>
        <w:ind w:left="2268" w:hanging="2268"/>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Operating elements</w:t>
      </w:r>
      <w:r w:rsidRPr="007655ED">
        <w:rPr>
          <w:rFonts w:ascii="AvenirNext LT Pro Regular" w:hAnsi="AvenirNext LT Pro Regular"/>
          <w:bCs/>
          <w:sz w:val="20"/>
          <w:szCs w:val="20"/>
          <w:lang w:val="en-US"/>
        </w:rPr>
        <w:tab/>
        <w:t>Crown in 750/000 white gold to wind the watch and set the time, pusher in 750/000 white gold to start the movement</w:t>
      </w:r>
    </w:p>
    <w:p w:rsidR="007655ED" w:rsidRPr="007655ED" w:rsidRDefault="007655ED" w:rsidP="007655ED">
      <w:pPr>
        <w:ind w:left="2268" w:hanging="2268"/>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Case dimensions</w:t>
      </w:r>
      <w:r w:rsidRPr="007655ED">
        <w:rPr>
          <w:rFonts w:ascii="AvenirNext LT Pro Regular" w:hAnsi="AvenirNext LT Pro Regular"/>
          <w:bCs/>
          <w:sz w:val="20"/>
          <w:szCs w:val="20"/>
          <w:lang w:val="en-US"/>
        </w:rPr>
        <w:tab/>
        <w:t>Diameter: 44.5 mm, height: 13.8 mm</w:t>
      </w:r>
    </w:p>
    <w:p w:rsidR="007655ED" w:rsidRPr="007655ED" w:rsidRDefault="007655ED" w:rsidP="007655ED">
      <w:pPr>
        <w:ind w:left="2268" w:hanging="2268"/>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Movement dimensions</w:t>
      </w:r>
      <w:r w:rsidRPr="007655ED">
        <w:rPr>
          <w:rFonts w:ascii="AvenirNext LT Pro Regular" w:hAnsi="AvenirNext LT Pro Regular"/>
          <w:bCs/>
          <w:sz w:val="20"/>
          <w:szCs w:val="20"/>
          <w:lang w:val="en-US"/>
        </w:rPr>
        <w:tab/>
        <w:t>Diameter: 38.4 mm, height: 7.1 mm</w:t>
      </w:r>
    </w:p>
    <w:p w:rsidR="007655ED" w:rsidRPr="007655ED" w:rsidRDefault="007655ED" w:rsidP="007655ED">
      <w:pPr>
        <w:ind w:left="2268" w:hanging="2268"/>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 xml:space="preserve">Case </w:t>
      </w:r>
      <w:r w:rsidRPr="007655ED">
        <w:rPr>
          <w:rFonts w:ascii="AvenirNext LT Pro Regular" w:hAnsi="AvenirNext LT Pro Regular"/>
          <w:bCs/>
          <w:sz w:val="20"/>
          <w:szCs w:val="20"/>
          <w:lang w:val="en-US"/>
        </w:rPr>
        <w:tab/>
        <w:t>Three-part, in 750/000 white gold</w:t>
      </w:r>
    </w:p>
    <w:p w:rsidR="007655ED" w:rsidRPr="007655ED" w:rsidRDefault="007655ED" w:rsidP="007655ED">
      <w:pPr>
        <w:ind w:left="2268" w:hanging="2268"/>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 xml:space="preserve">Dial: </w:t>
      </w:r>
      <w:r w:rsidRPr="007655ED">
        <w:rPr>
          <w:rFonts w:ascii="AvenirNext LT Pro Regular" w:hAnsi="AvenirNext LT Pro Regular"/>
          <w:bCs/>
          <w:sz w:val="20"/>
          <w:szCs w:val="20"/>
          <w:lang w:val="en-US"/>
        </w:rPr>
        <w:tab/>
        <w:t>Solid silver, three-part, with Arabic numerals</w:t>
      </w:r>
    </w:p>
    <w:p w:rsidR="007655ED" w:rsidRPr="007655ED" w:rsidRDefault="007655ED" w:rsidP="007655ED">
      <w:pPr>
        <w:ind w:left="2268" w:hanging="2268"/>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 xml:space="preserve">Hands </w:t>
      </w:r>
      <w:r w:rsidRPr="007655ED">
        <w:rPr>
          <w:rFonts w:ascii="AvenirNext LT Pro Regular" w:hAnsi="AvenirNext LT Pro Regular"/>
          <w:bCs/>
          <w:sz w:val="20"/>
          <w:szCs w:val="20"/>
          <w:lang w:val="en-US"/>
        </w:rPr>
        <w:tab/>
        <w:t>Hand-crafted, steel, annealed to a brown-violet hue</w:t>
      </w:r>
      <w:r>
        <w:rPr>
          <w:rFonts w:ascii="AvenirNext LT Pro Regular" w:hAnsi="AvenirNext LT Pro Regular"/>
          <w:bCs/>
          <w:sz w:val="20"/>
          <w:szCs w:val="20"/>
          <w:lang w:val="en-US"/>
        </w:rPr>
        <w:t xml:space="preserve"> or stainless steel</w:t>
      </w:r>
    </w:p>
    <w:p w:rsidR="007655ED" w:rsidRPr="007655ED" w:rsidRDefault="007655ED" w:rsidP="007655ED">
      <w:pPr>
        <w:ind w:left="2268" w:hanging="2268"/>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Crystal/display back</w:t>
      </w:r>
      <w:r w:rsidRPr="007655ED">
        <w:rPr>
          <w:rFonts w:ascii="AvenirNext LT Pro Regular" w:hAnsi="AvenirNext LT Pro Regular"/>
          <w:bCs/>
          <w:sz w:val="20"/>
          <w:szCs w:val="20"/>
          <w:lang w:val="en-US"/>
        </w:rPr>
        <w:tab/>
        <w:t>Sapphire crystal, antireflective coating on one side</w:t>
      </w:r>
    </w:p>
    <w:p w:rsidR="007655ED" w:rsidRDefault="007655ED" w:rsidP="007655ED">
      <w:pPr>
        <w:ind w:left="2268" w:hanging="2268"/>
        <w:rPr>
          <w:rFonts w:ascii="AvenirNext LT Pro Regular" w:hAnsi="AvenirNext LT Pro Regular"/>
          <w:bCs/>
          <w:sz w:val="20"/>
          <w:szCs w:val="20"/>
          <w:lang w:val="en-US"/>
        </w:rPr>
      </w:pPr>
      <w:r w:rsidRPr="007655ED">
        <w:rPr>
          <w:rFonts w:ascii="AvenirNext LT Pro Regular" w:hAnsi="AvenirNext LT Pro Regular"/>
          <w:bCs/>
          <w:sz w:val="20"/>
          <w:szCs w:val="20"/>
          <w:lang w:val="en-US"/>
        </w:rPr>
        <w:t>Strap</w:t>
      </w:r>
      <w:r w:rsidRPr="007655ED">
        <w:rPr>
          <w:rFonts w:ascii="AvenirNext LT Pro Regular" w:hAnsi="AvenirNext LT Pro Regular"/>
          <w:bCs/>
          <w:sz w:val="20"/>
          <w:szCs w:val="20"/>
          <w:lang w:val="en-US"/>
        </w:rPr>
        <w:tab/>
        <w:t>Hand-stitched alligator strap with butterfly clasp in 750/000 white gold</w:t>
      </w:r>
    </w:p>
    <w:p w:rsidR="007655ED" w:rsidRPr="007655ED" w:rsidRDefault="007655ED" w:rsidP="007655ED">
      <w:pPr>
        <w:ind w:left="2268" w:hanging="2268"/>
        <w:rPr>
          <w:rFonts w:ascii="AvenirNext LT Pro Regular" w:hAnsi="AvenirNext LT Pro Regular"/>
          <w:bCs/>
          <w:sz w:val="20"/>
          <w:szCs w:val="20"/>
          <w:lang w:val="en-US"/>
        </w:rPr>
      </w:pPr>
    </w:p>
    <w:p w:rsidR="007655ED" w:rsidRPr="00805BE9" w:rsidRDefault="007655ED" w:rsidP="00911690">
      <w:pPr>
        <w:tabs>
          <w:tab w:val="left" w:pos="2127"/>
        </w:tabs>
        <w:ind w:left="1985" w:hanging="1985"/>
        <w:rPr>
          <w:rFonts w:ascii="AvenirNext LT Pro Regular" w:hAnsi="AvenirNext LT Pro Regular"/>
          <w:bCs/>
          <w:sz w:val="20"/>
          <w:szCs w:val="20"/>
          <w:lang w:val="en-US"/>
        </w:rPr>
      </w:pPr>
    </w:p>
    <w:p w:rsidR="00911690" w:rsidRPr="007655ED" w:rsidRDefault="007655ED" w:rsidP="00911690">
      <w:pPr>
        <w:tabs>
          <w:tab w:val="left" w:pos="2127"/>
        </w:tabs>
        <w:ind w:left="1985" w:hanging="1985"/>
        <w:rPr>
          <w:rFonts w:ascii="AvenirNext LT Pro Regular" w:hAnsi="AvenirNext LT Pro Regular"/>
          <w:b/>
          <w:bCs/>
          <w:sz w:val="20"/>
          <w:szCs w:val="20"/>
          <w:lang w:val="en-US"/>
        </w:rPr>
      </w:pPr>
      <w:r>
        <w:rPr>
          <w:rFonts w:ascii="AvenirNext LT Pro Regular" w:hAnsi="AvenirNext LT Pro Regular"/>
          <w:b/>
          <w:bCs/>
          <w:sz w:val="20"/>
          <w:szCs w:val="20"/>
          <w:lang w:val="en-US"/>
        </w:rPr>
        <w:lastRenderedPageBreak/>
        <w:t>Versions</w:t>
      </w:r>
      <w:r w:rsidR="00911690" w:rsidRPr="007655ED">
        <w:rPr>
          <w:rFonts w:ascii="AvenirNext LT Pro Regular" w:hAnsi="AvenirNext LT Pro Regular"/>
          <w:b/>
          <w:bCs/>
          <w:sz w:val="20"/>
          <w:szCs w:val="20"/>
          <w:lang w:val="en-US"/>
        </w:rPr>
        <w:t>:</w:t>
      </w:r>
    </w:p>
    <w:p w:rsidR="00911690" w:rsidRPr="007655ED" w:rsidRDefault="00911690" w:rsidP="00911690">
      <w:pPr>
        <w:tabs>
          <w:tab w:val="left" w:pos="2127"/>
        </w:tabs>
        <w:ind w:left="1985" w:hanging="1985"/>
        <w:rPr>
          <w:rFonts w:ascii="AvenirNext LT Pro Regular" w:hAnsi="AvenirNext LT Pro Regular"/>
          <w:bCs/>
          <w:sz w:val="20"/>
          <w:szCs w:val="20"/>
          <w:lang w:val="en-US"/>
        </w:rPr>
      </w:pPr>
    </w:p>
    <w:p w:rsidR="00911690" w:rsidRPr="00A734B2" w:rsidRDefault="00A734B2" w:rsidP="00911690">
      <w:pPr>
        <w:tabs>
          <w:tab w:val="left" w:pos="2127"/>
        </w:tabs>
        <w:ind w:left="1985" w:hanging="1985"/>
        <w:rPr>
          <w:rFonts w:ascii="AvenirNext LT Pro Regular" w:hAnsi="AvenirNext LT Pro Regular"/>
          <w:bCs/>
          <w:sz w:val="20"/>
          <w:szCs w:val="20"/>
          <w:lang w:val="en-US"/>
        </w:rPr>
      </w:pPr>
      <w:r w:rsidRPr="00A734B2">
        <w:rPr>
          <w:rFonts w:ascii="AvenirNext LT Pro Regular" w:hAnsi="AvenirNext LT Pro Regular"/>
          <w:bCs/>
          <w:sz w:val="20"/>
          <w:szCs w:val="20"/>
          <w:lang w:val="en-US"/>
        </w:rPr>
        <w:t>Ref</w:t>
      </w:r>
      <w:r>
        <w:rPr>
          <w:rFonts w:ascii="AvenirNext LT Pro Regular" w:hAnsi="AvenirNext LT Pro Regular"/>
          <w:bCs/>
          <w:sz w:val="20"/>
          <w:szCs w:val="20"/>
          <w:lang w:val="en-US"/>
        </w:rPr>
        <w:t>erence</w:t>
      </w:r>
      <w:r w:rsidR="00911690" w:rsidRPr="00A734B2">
        <w:rPr>
          <w:rFonts w:ascii="AvenirNext LT Pro Regular" w:hAnsi="AvenirNext LT Pro Regular"/>
          <w:bCs/>
          <w:sz w:val="20"/>
          <w:szCs w:val="20"/>
          <w:lang w:val="en-US"/>
        </w:rPr>
        <w:tab/>
      </w:r>
      <w:r w:rsidR="005B3576" w:rsidRPr="00A734B2">
        <w:rPr>
          <w:rFonts w:ascii="AvenirNext LT Pro Regular" w:hAnsi="AvenirNext LT Pro Regular"/>
          <w:bCs/>
          <w:sz w:val="20"/>
          <w:szCs w:val="20"/>
          <w:lang w:val="en-US"/>
        </w:rPr>
        <w:t>MG01.G-02-A000004</w:t>
      </w:r>
    </w:p>
    <w:p w:rsidR="00AD1763" w:rsidRPr="00A734B2" w:rsidRDefault="00A734B2" w:rsidP="00AD1763">
      <w:pPr>
        <w:tabs>
          <w:tab w:val="left" w:pos="2127"/>
        </w:tabs>
        <w:ind w:left="1985" w:hanging="1985"/>
        <w:rPr>
          <w:rFonts w:ascii="AvenirNext LT Pro Regular" w:hAnsi="AvenirNext LT Pro Regular"/>
          <w:bCs/>
          <w:sz w:val="20"/>
          <w:szCs w:val="20"/>
          <w:lang w:val="en-US"/>
        </w:rPr>
      </w:pPr>
      <w:r w:rsidRPr="00A734B2">
        <w:rPr>
          <w:rFonts w:ascii="AvenirNext LT Pro Regular" w:hAnsi="AvenirNext LT Pro Regular"/>
          <w:bCs/>
          <w:sz w:val="20"/>
          <w:szCs w:val="20"/>
          <w:lang w:val="en-US"/>
        </w:rPr>
        <w:t>Dial</w:t>
      </w:r>
      <w:r w:rsidR="00D93DFF" w:rsidRPr="00A734B2">
        <w:rPr>
          <w:rFonts w:ascii="AvenirNext LT Pro Regular" w:hAnsi="AvenirNext LT Pro Regular"/>
          <w:bCs/>
          <w:sz w:val="20"/>
          <w:szCs w:val="20"/>
          <w:lang w:val="en-US"/>
        </w:rPr>
        <w:tab/>
      </w:r>
      <w:proofErr w:type="spellStart"/>
      <w:r w:rsidR="00805BE9">
        <w:rPr>
          <w:rFonts w:ascii="AvenirNext LT Pro Regular" w:hAnsi="AvenirNext LT Pro Regular"/>
          <w:bCs/>
          <w:sz w:val="20"/>
          <w:szCs w:val="20"/>
          <w:lang w:val="en-US"/>
        </w:rPr>
        <w:t>a</w:t>
      </w:r>
      <w:r w:rsidR="005B3576" w:rsidRPr="00A734B2">
        <w:rPr>
          <w:rFonts w:ascii="AvenirNext LT Pro Regular" w:hAnsi="AvenirNext LT Pro Regular"/>
          <w:bCs/>
          <w:sz w:val="20"/>
          <w:szCs w:val="20"/>
          <w:lang w:val="en-US"/>
        </w:rPr>
        <w:t>rgenté</w:t>
      </w:r>
      <w:proofErr w:type="spellEnd"/>
    </w:p>
    <w:p w:rsidR="00AD1763" w:rsidRPr="00A734B2" w:rsidRDefault="00A734B2" w:rsidP="00911690">
      <w:pPr>
        <w:tabs>
          <w:tab w:val="left" w:pos="2127"/>
        </w:tabs>
        <w:ind w:left="1985" w:hanging="1985"/>
        <w:rPr>
          <w:rFonts w:ascii="AvenirNext LT Pro Regular" w:hAnsi="AvenirNext LT Pro Regular"/>
          <w:bCs/>
          <w:sz w:val="20"/>
          <w:szCs w:val="20"/>
          <w:lang w:val="en-US"/>
        </w:rPr>
      </w:pPr>
      <w:r w:rsidRPr="00A734B2">
        <w:rPr>
          <w:rFonts w:ascii="AvenirNext LT Pro Regular" w:hAnsi="AvenirNext LT Pro Regular"/>
          <w:bCs/>
          <w:sz w:val="20"/>
          <w:szCs w:val="20"/>
          <w:lang w:val="en-US"/>
        </w:rPr>
        <w:t>Limitation</w:t>
      </w:r>
      <w:r w:rsidR="00640D86" w:rsidRPr="00A734B2">
        <w:rPr>
          <w:rFonts w:ascii="AvenirNext LT Pro Regular" w:hAnsi="AvenirNext LT Pro Regular"/>
          <w:bCs/>
          <w:sz w:val="20"/>
          <w:szCs w:val="20"/>
          <w:lang w:val="en-US"/>
        </w:rPr>
        <w:tab/>
      </w:r>
      <w:r w:rsidR="005B3576" w:rsidRPr="00A734B2">
        <w:rPr>
          <w:rFonts w:ascii="AvenirNext LT Pro Regular" w:hAnsi="AvenirNext LT Pro Regular"/>
          <w:bCs/>
          <w:sz w:val="20"/>
          <w:szCs w:val="20"/>
          <w:lang w:val="en-US"/>
        </w:rPr>
        <w:t>50</w:t>
      </w:r>
      <w:r w:rsidR="00D93DFF" w:rsidRPr="00A734B2">
        <w:rPr>
          <w:rFonts w:ascii="AvenirNext LT Pro Regular" w:hAnsi="AvenirNext LT Pro Regular"/>
          <w:bCs/>
          <w:sz w:val="20"/>
          <w:szCs w:val="20"/>
          <w:lang w:val="en-US"/>
        </w:rPr>
        <w:t xml:space="preserve"> </w:t>
      </w:r>
      <w:r w:rsidRPr="00A734B2">
        <w:rPr>
          <w:rFonts w:ascii="AvenirNext LT Pro Regular" w:hAnsi="AvenirNext LT Pro Regular"/>
          <w:bCs/>
          <w:sz w:val="20"/>
          <w:szCs w:val="20"/>
          <w:lang w:val="en-US"/>
        </w:rPr>
        <w:t>watches</w:t>
      </w:r>
    </w:p>
    <w:p w:rsidR="00911690" w:rsidRPr="00A734B2" w:rsidRDefault="00911690" w:rsidP="00911690">
      <w:pPr>
        <w:tabs>
          <w:tab w:val="left" w:pos="2127"/>
        </w:tabs>
        <w:ind w:left="1985" w:hanging="1985"/>
        <w:rPr>
          <w:rFonts w:ascii="AvenirNext LT Pro Regular" w:hAnsi="AvenirNext LT Pro Regular"/>
          <w:bCs/>
          <w:sz w:val="20"/>
          <w:szCs w:val="20"/>
          <w:lang w:val="en-US"/>
        </w:rPr>
      </w:pPr>
    </w:p>
    <w:p w:rsidR="00911690" w:rsidRPr="00A734B2" w:rsidRDefault="00A734B2" w:rsidP="00911690">
      <w:pPr>
        <w:tabs>
          <w:tab w:val="left" w:pos="2127"/>
        </w:tabs>
        <w:ind w:left="1985" w:hanging="1985"/>
        <w:rPr>
          <w:rFonts w:ascii="AvenirNext LT Pro Regular" w:hAnsi="AvenirNext LT Pro Regular"/>
          <w:bCs/>
          <w:sz w:val="20"/>
          <w:szCs w:val="20"/>
          <w:lang w:val="en-US"/>
        </w:rPr>
      </w:pPr>
      <w:r w:rsidRPr="00A734B2">
        <w:rPr>
          <w:rFonts w:ascii="AvenirNext LT Pro Regular" w:hAnsi="AvenirNext LT Pro Regular"/>
          <w:bCs/>
          <w:sz w:val="20"/>
          <w:szCs w:val="20"/>
          <w:lang w:val="en-US"/>
        </w:rPr>
        <w:t>Ref</w:t>
      </w:r>
      <w:r>
        <w:rPr>
          <w:rFonts w:ascii="AvenirNext LT Pro Regular" w:hAnsi="AvenirNext LT Pro Regular"/>
          <w:bCs/>
          <w:sz w:val="20"/>
          <w:szCs w:val="20"/>
          <w:lang w:val="en-US"/>
        </w:rPr>
        <w:t>erence</w:t>
      </w:r>
      <w:r w:rsidR="00911690" w:rsidRPr="00A734B2">
        <w:rPr>
          <w:rFonts w:ascii="AvenirNext LT Pro Regular" w:hAnsi="AvenirNext LT Pro Regular"/>
          <w:bCs/>
          <w:sz w:val="20"/>
          <w:szCs w:val="20"/>
          <w:lang w:val="en-US"/>
        </w:rPr>
        <w:tab/>
      </w:r>
      <w:r w:rsidR="005B3576" w:rsidRPr="00A734B2">
        <w:rPr>
          <w:rFonts w:ascii="AvenirNext LT Pro Regular" w:hAnsi="AvenirNext LT Pro Regular"/>
          <w:bCs/>
          <w:sz w:val="20"/>
          <w:szCs w:val="20"/>
          <w:lang w:val="en-US"/>
        </w:rPr>
        <w:t>MG01.G-02-A000779</w:t>
      </w:r>
    </w:p>
    <w:p w:rsidR="00911690" w:rsidRPr="00A734B2" w:rsidRDefault="00A734B2" w:rsidP="00911690">
      <w:pPr>
        <w:tabs>
          <w:tab w:val="left" w:pos="2127"/>
        </w:tabs>
        <w:ind w:left="1985" w:hanging="1985"/>
        <w:rPr>
          <w:rFonts w:ascii="AvenirNext LT Pro Regular" w:hAnsi="AvenirNext LT Pro Regular"/>
          <w:bCs/>
          <w:sz w:val="20"/>
          <w:szCs w:val="20"/>
          <w:lang w:val="en-US"/>
        </w:rPr>
      </w:pPr>
      <w:r w:rsidRPr="00A734B2">
        <w:rPr>
          <w:rFonts w:ascii="AvenirNext LT Pro Regular" w:hAnsi="AvenirNext LT Pro Regular"/>
          <w:bCs/>
          <w:sz w:val="20"/>
          <w:szCs w:val="20"/>
          <w:lang w:val="en-US"/>
        </w:rPr>
        <w:t>Dial</w:t>
      </w:r>
      <w:r w:rsidR="00911690" w:rsidRPr="00A734B2">
        <w:rPr>
          <w:rFonts w:ascii="AvenirNext LT Pro Regular" w:hAnsi="AvenirNext LT Pro Regular"/>
          <w:bCs/>
          <w:sz w:val="20"/>
          <w:szCs w:val="20"/>
          <w:lang w:val="en-US"/>
        </w:rPr>
        <w:t xml:space="preserve"> </w:t>
      </w:r>
      <w:r w:rsidR="00911690" w:rsidRPr="00A734B2">
        <w:rPr>
          <w:rFonts w:ascii="AvenirNext LT Pro Regular" w:hAnsi="AvenirNext LT Pro Regular"/>
          <w:bCs/>
          <w:sz w:val="20"/>
          <w:szCs w:val="20"/>
          <w:lang w:val="en-US"/>
        </w:rPr>
        <w:tab/>
      </w:r>
      <w:r w:rsidRPr="00A734B2">
        <w:rPr>
          <w:rFonts w:ascii="AvenirNext LT Pro Regular" w:hAnsi="AvenirNext LT Pro Regular"/>
          <w:bCs/>
          <w:sz w:val="20"/>
          <w:szCs w:val="20"/>
          <w:lang w:val="en-US"/>
        </w:rPr>
        <w:t>black</w:t>
      </w:r>
    </w:p>
    <w:p w:rsidR="00AD1763" w:rsidRPr="00A734B2" w:rsidRDefault="00A734B2" w:rsidP="00AD1763">
      <w:pPr>
        <w:tabs>
          <w:tab w:val="left" w:pos="2127"/>
        </w:tabs>
        <w:ind w:left="1985" w:hanging="1985"/>
        <w:rPr>
          <w:rFonts w:ascii="AvenirNext LT Pro Regular" w:hAnsi="AvenirNext LT Pro Regular"/>
          <w:bCs/>
          <w:sz w:val="20"/>
          <w:szCs w:val="20"/>
          <w:lang w:val="en-US"/>
        </w:rPr>
      </w:pPr>
      <w:r w:rsidRPr="00A734B2">
        <w:rPr>
          <w:rFonts w:ascii="AvenirNext LT Pro Regular" w:hAnsi="AvenirNext LT Pro Regular"/>
          <w:bCs/>
          <w:sz w:val="20"/>
          <w:szCs w:val="20"/>
          <w:lang w:val="en-US"/>
        </w:rPr>
        <w:t>Limitation</w:t>
      </w:r>
      <w:r w:rsidR="00D93DFF" w:rsidRPr="00A734B2">
        <w:rPr>
          <w:rFonts w:ascii="AvenirNext LT Pro Regular" w:hAnsi="AvenirNext LT Pro Regular"/>
          <w:bCs/>
          <w:sz w:val="20"/>
          <w:szCs w:val="20"/>
          <w:lang w:val="en-US"/>
        </w:rPr>
        <w:tab/>
        <w:t>1</w:t>
      </w:r>
      <w:r w:rsidR="005B3576" w:rsidRPr="00A734B2">
        <w:rPr>
          <w:rFonts w:ascii="AvenirNext LT Pro Regular" w:hAnsi="AvenirNext LT Pro Regular"/>
          <w:bCs/>
          <w:sz w:val="20"/>
          <w:szCs w:val="20"/>
          <w:lang w:val="en-US"/>
        </w:rPr>
        <w:t>0</w:t>
      </w:r>
      <w:r w:rsidR="00D93DFF" w:rsidRPr="00A734B2">
        <w:rPr>
          <w:rFonts w:ascii="AvenirNext LT Pro Regular" w:hAnsi="AvenirNext LT Pro Regular"/>
          <w:bCs/>
          <w:sz w:val="20"/>
          <w:szCs w:val="20"/>
          <w:lang w:val="en-US"/>
        </w:rPr>
        <w:t xml:space="preserve"> </w:t>
      </w:r>
      <w:r w:rsidRPr="00A734B2">
        <w:rPr>
          <w:rFonts w:ascii="AvenirNext LT Pro Regular" w:hAnsi="AvenirNext LT Pro Regular"/>
          <w:bCs/>
          <w:sz w:val="20"/>
          <w:szCs w:val="20"/>
          <w:lang w:val="en-US"/>
        </w:rPr>
        <w:t>watches</w:t>
      </w:r>
    </w:p>
    <w:p w:rsidR="00911690" w:rsidRPr="00A734B2" w:rsidRDefault="00911690" w:rsidP="00911690">
      <w:pPr>
        <w:tabs>
          <w:tab w:val="left" w:pos="2127"/>
        </w:tabs>
        <w:ind w:left="1985" w:hanging="1985"/>
        <w:rPr>
          <w:rFonts w:ascii="AvenirNext LT Pro Regular" w:hAnsi="AvenirNext LT Pro Regular"/>
          <w:bCs/>
          <w:sz w:val="20"/>
          <w:szCs w:val="20"/>
          <w:lang w:val="en-US"/>
        </w:rPr>
      </w:pPr>
    </w:p>
    <w:p w:rsidR="00E655DF" w:rsidRPr="00A734B2" w:rsidRDefault="00E655DF" w:rsidP="006F124B">
      <w:pPr>
        <w:jc w:val="both"/>
        <w:rPr>
          <w:rFonts w:ascii="AvenirNext LT Pro Regular" w:hAnsi="AvenirNext LT Pro Regular"/>
          <w:lang w:val="en-US"/>
        </w:rPr>
      </w:pPr>
    </w:p>
    <w:p w:rsidR="00D93DFF" w:rsidRPr="00A734B2" w:rsidRDefault="00D93DFF" w:rsidP="006F124B">
      <w:pPr>
        <w:jc w:val="both"/>
        <w:rPr>
          <w:rFonts w:ascii="AvenirNext LT Pro Regular" w:hAnsi="AvenirNext LT Pro Regular"/>
          <w:lang w:val="en-US"/>
        </w:rPr>
      </w:pPr>
    </w:p>
    <w:p w:rsidR="00805BE9" w:rsidRPr="009F1000" w:rsidRDefault="00805BE9" w:rsidP="00805BE9">
      <w:pPr>
        <w:jc w:val="both"/>
        <w:rPr>
          <w:rFonts w:ascii="AvenirNext LT Pro Regular" w:hAnsi="AvenirNext LT Pro Regular"/>
          <w:b/>
          <w:i/>
          <w:sz w:val="14"/>
          <w:szCs w:val="14"/>
          <w:lang w:val="en-US"/>
        </w:rPr>
      </w:pPr>
    </w:p>
    <w:p w:rsidR="00805BE9" w:rsidRPr="00C76153" w:rsidRDefault="00805BE9" w:rsidP="00805BE9">
      <w:pPr>
        <w:jc w:val="both"/>
        <w:rPr>
          <w:rFonts w:ascii="AvenirNext LT Pro Regular" w:hAnsi="AvenirNext LT Pro Regular"/>
          <w:b/>
          <w:i/>
          <w:sz w:val="14"/>
          <w:szCs w:val="14"/>
          <w:lang w:val="en-GB"/>
        </w:rPr>
      </w:pPr>
      <w:r w:rsidRPr="00C76153">
        <w:rPr>
          <w:rFonts w:ascii="AvenirNext LT Pro Regular" w:eastAsia="Arial" w:hAnsi="AvenirNext LT Pro Regular" w:cs="Arial"/>
          <w:b/>
          <w:bCs/>
          <w:i/>
          <w:iCs/>
          <w:sz w:val="14"/>
          <w:szCs w:val="14"/>
          <w:lang w:val="en-GB"/>
        </w:rPr>
        <w:t xml:space="preserve">Moritz Grossmann Uhren: </w:t>
      </w:r>
    </w:p>
    <w:p w:rsidR="00805BE9" w:rsidRPr="007B4D08" w:rsidRDefault="00805BE9" w:rsidP="00805BE9">
      <w:pPr>
        <w:jc w:val="both"/>
        <w:rPr>
          <w:rFonts w:ascii="AvenirNext LT Pro Regular" w:hAnsi="AvenirNext LT Pro Regular"/>
          <w:i/>
          <w:sz w:val="14"/>
          <w:szCs w:val="14"/>
          <w:lang w:val="en-GB"/>
        </w:rPr>
      </w:pPr>
      <w:r w:rsidRPr="007B4D08">
        <w:rPr>
          <w:rFonts w:ascii="AvenirNext LT Pro Regular" w:eastAsia="Arial" w:hAnsi="AvenirNext LT Pro Regular" w:cs="Arial"/>
          <w:i/>
          <w:iCs/>
          <w:sz w:val="14"/>
          <w:szCs w:val="14"/>
          <w:lang w:val="en-GB"/>
        </w:rPr>
        <w:t xml:space="preserve">Moritz Grossmann, born in Dresden in 1826, was deemed a visionary among Germany’s great horologists. In 1854, his friend Ferdinand Adolph Lange persuaded the young, highly talented watchmaker to establish his own mechanical workshop in </w:t>
      </w:r>
      <w:proofErr w:type="spellStart"/>
      <w:r w:rsidRPr="007B4D08">
        <w:rPr>
          <w:rFonts w:ascii="AvenirNext LT Pro Regular" w:eastAsia="Arial" w:hAnsi="AvenirNext LT Pro Regular" w:cs="Arial"/>
          <w:i/>
          <w:iCs/>
          <w:sz w:val="14"/>
          <w:szCs w:val="14"/>
          <w:lang w:val="en-GB"/>
        </w:rPr>
        <w:t>Glashütte</w:t>
      </w:r>
      <w:proofErr w:type="spellEnd"/>
      <w:r w:rsidRPr="007B4D08">
        <w:rPr>
          <w:rFonts w:ascii="AvenirNext LT Pro Regular" w:eastAsia="Arial" w:hAnsi="AvenirNext LT Pro Regular" w:cs="Arial"/>
          <w:i/>
          <w:iCs/>
          <w:sz w:val="14"/>
          <w:szCs w:val="14"/>
          <w:lang w:val="en-GB"/>
        </w:rPr>
        <w:t>. Apart from building a respected watchmaking business, Grossmann was committed to political and social causes. He established the German School of Watchmaking in 1878. Moritz Grossmann passed away unexpectedly in 1885, after which his manufacture was liquidated.</w:t>
      </w:r>
    </w:p>
    <w:p w:rsidR="00805BE9" w:rsidRPr="007B4D08" w:rsidRDefault="00805BE9" w:rsidP="00805BE9">
      <w:pPr>
        <w:jc w:val="both"/>
        <w:rPr>
          <w:rFonts w:ascii="AvenirNext LT Pro Regular" w:hAnsi="AvenirNext LT Pro Regular"/>
          <w:bCs/>
          <w:i/>
          <w:sz w:val="14"/>
          <w:szCs w:val="14"/>
          <w:lang w:val="en-GB"/>
        </w:rPr>
      </w:pPr>
      <w:r w:rsidRPr="007B4D08">
        <w:rPr>
          <w:rFonts w:ascii="AvenirNext LT Pro Regular" w:eastAsia="Arial" w:hAnsi="AvenirNext LT Pro Regular" w:cs="Arial"/>
          <w:i/>
          <w:iCs/>
          <w:sz w:val="14"/>
          <w:szCs w:val="14"/>
          <w:lang w:val="en-GB"/>
        </w:rPr>
        <w:t xml:space="preserve">The spirit of Moritz Grossmann’s horological traditions sprang back to life in 2008 when trained watchmaker Christine Hutter discovered the venerable </w:t>
      </w:r>
      <w:proofErr w:type="spellStart"/>
      <w:r w:rsidRPr="007B4D08">
        <w:rPr>
          <w:rFonts w:ascii="AvenirNext LT Pro Regular" w:eastAsia="Arial" w:hAnsi="AvenirNext LT Pro Regular" w:cs="Arial"/>
          <w:i/>
          <w:iCs/>
          <w:sz w:val="14"/>
          <w:szCs w:val="14"/>
          <w:lang w:val="en-GB"/>
        </w:rPr>
        <w:t>Glashütte</w:t>
      </w:r>
      <w:proofErr w:type="spellEnd"/>
      <w:r w:rsidRPr="007B4D08">
        <w:rPr>
          <w:rFonts w:ascii="AvenirNext LT Pro Regular" w:eastAsia="Arial" w:hAnsi="AvenirNext LT Pro Regular" w:cs="Arial"/>
          <w:i/>
          <w:iCs/>
          <w:sz w:val="14"/>
          <w:szCs w:val="14"/>
          <w:lang w:val="en-GB"/>
        </w:rPr>
        <w:t xml:space="preserve"> brand and had it re-registered. She developed concepts and was inspired by the vision of reviving Grossmann’s legacy more than 120 years later with a particularly exquisite wristwatch. And she convinced private watch enthusiasts to support her in making this dream come true. On 11 November 2008, she incorporated Grossmann Uhren GmbH in </w:t>
      </w:r>
      <w:proofErr w:type="spellStart"/>
      <w:r w:rsidRPr="007B4D08">
        <w:rPr>
          <w:rFonts w:ascii="AvenirNext LT Pro Regular" w:eastAsia="Arial" w:hAnsi="AvenirNext LT Pro Regular" w:cs="Arial"/>
          <w:i/>
          <w:iCs/>
          <w:sz w:val="14"/>
          <w:szCs w:val="14"/>
          <w:lang w:val="en-GB"/>
        </w:rPr>
        <w:t>Glashütte</w:t>
      </w:r>
      <w:proofErr w:type="spellEnd"/>
      <w:r w:rsidRPr="007B4D08">
        <w:rPr>
          <w:rFonts w:ascii="AvenirNext LT Pro Regular" w:eastAsia="Arial" w:hAnsi="AvenirNext LT Pro Regular" w:cs="Arial"/>
          <w:i/>
          <w:iCs/>
          <w:sz w:val="14"/>
          <w:szCs w:val="14"/>
          <w:lang w:val="en-GB"/>
        </w:rPr>
        <w:t>.</w:t>
      </w:r>
    </w:p>
    <w:p w:rsidR="00805BE9" w:rsidRPr="007B4D08" w:rsidRDefault="00805BE9" w:rsidP="00805BE9">
      <w:pPr>
        <w:jc w:val="both"/>
        <w:rPr>
          <w:rFonts w:ascii="AvenirNext LT Pro Regular" w:hAnsi="AvenirNext LT Pro Regular"/>
          <w:i/>
          <w:sz w:val="14"/>
          <w:szCs w:val="14"/>
          <w:lang w:val="en-GB"/>
        </w:rPr>
      </w:pPr>
      <w:r w:rsidRPr="007B4D08">
        <w:rPr>
          <w:rFonts w:ascii="AvenirNext LT Pro Regular" w:eastAsia="Arial" w:hAnsi="AvenirNext LT Pro Regular" w:cs="Arial"/>
          <w:i/>
          <w:iCs/>
          <w:sz w:val="14"/>
          <w:szCs w:val="14"/>
          <w:lang w:val="en-GB"/>
        </w:rPr>
        <w:t xml:space="preserve">At Grossmann, gifted watchmakers are preserving traditions without copying historic timepieces. With innovation, superb craftsmanship, a combination of traditional and contemporary manufacturing methods as well as precious materials, they have created an “Origin of a new time” with their watches.  </w:t>
      </w:r>
    </w:p>
    <w:p w:rsidR="00805BE9" w:rsidRPr="007B4D08" w:rsidRDefault="00805BE9" w:rsidP="00805BE9">
      <w:pPr>
        <w:jc w:val="both"/>
        <w:rPr>
          <w:rFonts w:ascii="AvenirNext LT Pro Regular" w:hAnsi="AvenirNext LT Pro Regular"/>
          <w:lang w:val="en-GB"/>
        </w:rPr>
      </w:pPr>
    </w:p>
    <w:p w:rsidR="00805BE9" w:rsidRPr="007B4D08" w:rsidRDefault="00171D1B" w:rsidP="00805BE9">
      <w:pPr>
        <w:jc w:val="both"/>
        <w:rPr>
          <w:rFonts w:ascii="AvenirNext LT Pro Regular" w:hAnsi="AvenirNext LT Pro Regular"/>
          <w:sz w:val="22"/>
          <w:szCs w:val="22"/>
          <w:lang w:val="en-GB"/>
        </w:rPr>
      </w:pPr>
      <w:hyperlink r:id="rId7" w:history="1">
        <w:r w:rsidR="00805BE9" w:rsidRPr="007B4D08">
          <w:rPr>
            <w:rFonts w:ascii="AvenirNext LT Pro Regular" w:eastAsia="Arial" w:hAnsi="AvenirNext LT Pro Regular" w:cs="Arial"/>
            <w:color w:val="0000FF"/>
            <w:sz w:val="22"/>
            <w:szCs w:val="22"/>
            <w:u w:val="single"/>
            <w:lang w:val="en-GB"/>
          </w:rPr>
          <w:t>www.grossmann-uhren.com</w:t>
        </w:r>
      </w:hyperlink>
    </w:p>
    <w:p w:rsidR="00805BE9" w:rsidRDefault="00805BE9" w:rsidP="00805BE9">
      <w:pPr>
        <w:rPr>
          <w:rFonts w:ascii="AvenirNext LT Pro Regular" w:eastAsia="Arial" w:hAnsi="AvenirNext LT Pro Regular" w:cs="Arial"/>
          <w:b/>
          <w:bCs/>
          <w:sz w:val="20"/>
          <w:szCs w:val="20"/>
          <w:lang w:val="en-GB"/>
        </w:rPr>
      </w:pPr>
    </w:p>
    <w:p w:rsidR="00805BE9" w:rsidRPr="007B4D08" w:rsidRDefault="00805BE9" w:rsidP="00805BE9">
      <w:pPr>
        <w:rPr>
          <w:rFonts w:ascii="AvenirNext LT Pro Regular" w:hAnsi="AvenirNext LT Pro Regular"/>
          <w:b/>
          <w:bCs/>
          <w:sz w:val="20"/>
          <w:szCs w:val="20"/>
          <w:lang w:val="en-GB"/>
        </w:rPr>
      </w:pPr>
      <w:r w:rsidRPr="007B4D08">
        <w:rPr>
          <w:rFonts w:ascii="AvenirNext LT Pro Regular" w:eastAsia="Arial" w:hAnsi="AvenirNext LT Pro Regular" w:cs="Arial"/>
          <w:b/>
          <w:bCs/>
          <w:sz w:val="20"/>
          <w:szCs w:val="20"/>
          <w:lang w:val="en-GB"/>
        </w:rPr>
        <w:t xml:space="preserve">For further information and high-resolution images, please </w:t>
      </w:r>
      <w:r w:rsidR="00B41EE3">
        <w:rPr>
          <w:rFonts w:ascii="AvenirNext LT Pro Regular" w:eastAsia="Arial" w:hAnsi="AvenirNext LT Pro Regular" w:cs="Arial"/>
          <w:b/>
          <w:bCs/>
          <w:sz w:val="20"/>
          <w:szCs w:val="20"/>
          <w:lang w:val="en-GB"/>
        </w:rPr>
        <w:t xml:space="preserve">follow the </w:t>
      </w:r>
      <w:hyperlink r:id="rId8" w:history="1">
        <w:r w:rsidR="00B41EE3" w:rsidRPr="00B41EE3">
          <w:rPr>
            <w:rStyle w:val="Hyperlink"/>
            <w:rFonts w:ascii="AvenirNext LT Pro Regular" w:eastAsia="Arial" w:hAnsi="AvenirNext LT Pro Regular" w:cs="Arial"/>
            <w:b/>
            <w:bCs/>
            <w:sz w:val="20"/>
            <w:szCs w:val="20"/>
            <w:lang w:val="en-GB"/>
          </w:rPr>
          <w:t>link</w:t>
        </w:r>
      </w:hyperlink>
      <w:r w:rsidR="00B41EE3">
        <w:rPr>
          <w:rFonts w:ascii="AvenirNext LT Pro Regular" w:eastAsia="Arial" w:hAnsi="AvenirNext LT Pro Regular" w:cs="Arial"/>
          <w:b/>
          <w:bCs/>
          <w:sz w:val="20"/>
          <w:szCs w:val="20"/>
          <w:lang w:val="en-GB"/>
        </w:rPr>
        <w:t xml:space="preserve"> or </w:t>
      </w:r>
      <w:r w:rsidRPr="007B4D08">
        <w:rPr>
          <w:rFonts w:ascii="AvenirNext LT Pro Regular" w:eastAsia="Arial" w:hAnsi="AvenirNext LT Pro Regular" w:cs="Arial"/>
          <w:b/>
          <w:bCs/>
          <w:sz w:val="20"/>
          <w:szCs w:val="20"/>
          <w:lang w:val="en-GB"/>
        </w:rPr>
        <w:t>contact:</w:t>
      </w:r>
    </w:p>
    <w:p w:rsidR="00805BE9" w:rsidRPr="007B4D08" w:rsidRDefault="00805BE9" w:rsidP="00805BE9">
      <w:pPr>
        <w:jc w:val="both"/>
        <w:rPr>
          <w:rFonts w:ascii="AvenirNext LT Pro Regular" w:hAnsi="AvenirNext LT Pro Regular"/>
          <w:b/>
          <w:sz w:val="20"/>
          <w:szCs w:val="20"/>
          <w:lang w:val="en-GB"/>
        </w:rPr>
      </w:pPr>
    </w:p>
    <w:p w:rsidR="00805BE9" w:rsidRPr="007B4D08" w:rsidRDefault="00805BE9" w:rsidP="00805BE9">
      <w:pPr>
        <w:jc w:val="both"/>
        <w:rPr>
          <w:rFonts w:ascii="AvenirNext LT Pro Regular" w:hAnsi="AvenirNext LT Pro Regular"/>
          <w:sz w:val="20"/>
          <w:szCs w:val="20"/>
          <w:lang w:val="en-GB"/>
        </w:rPr>
      </w:pPr>
    </w:p>
    <w:p w:rsidR="00805BE9" w:rsidRPr="007B4D08" w:rsidRDefault="00805BE9" w:rsidP="00805BE9">
      <w:pPr>
        <w:jc w:val="both"/>
        <w:rPr>
          <w:rFonts w:ascii="AvenirNext LT Pro Regular" w:hAnsi="AvenirNext LT Pro Regular"/>
          <w:b/>
          <w:sz w:val="20"/>
          <w:szCs w:val="20"/>
          <w:lang w:val="en-GB"/>
        </w:rPr>
      </w:pPr>
      <w:r w:rsidRPr="007B4D08">
        <w:rPr>
          <w:rFonts w:ascii="AvenirNext LT Pro Regular" w:eastAsia="Arial" w:hAnsi="AvenirNext LT Pro Regular" w:cs="Arial"/>
          <w:b/>
          <w:bCs/>
          <w:sz w:val="20"/>
          <w:szCs w:val="20"/>
          <w:lang w:val="en-GB"/>
        </w:rPr>
        <w:t>MORITZ GROSSMANN CONTACT:</w:t>
      </w:r>
    </w:p>
    <w:p w:rsidR="00805BE9" w:rsidRPr="007B4D08" w:rsidRDefault="00805BE9" w:rsidP="00805BE9">
      <w:pPr>
        <w:jc w:val="both"/>
        <w:rPr>
          <w:rFonts w:ascii="AvenirNext LT Pro Regular" w:hAnsi="AvenirNext LT Pro Regular"/>
          <w:sz w:val="20"/>
          <w:szCs w:val="20"/>
          <w:lang w:val="en-GB"/>
        </w:rPr>
      </w:pPr>
    </w:p>
    <w:p w:rsidR="00805BE9" w:rsidRPr="007B4D08" w:rsidRDefault="00805BE9" w:rsidP="00805BE9">
      <w:pPr>
        <w:jc w:val="both"/>
        <w:rPr>
          <w:rFonts w:ascii="AvenirNext LT Pro Regular" w:hAnsi="AvenirNext LT Pro Regular"/>
          <w:sz w:val="20"/>
          <w:szCs w:val="20"/>
          <w:lang w:val="en-GB"/>
        </w:rPr>
      </w:pPr>
      <w:r w:rsidRPr="007B4D08">
        <w:rPr>
          <w:rFonts w:ascii="AvenirNext LT Pro Regular" w:eastAsia="Arial" w:hAnsi="AvenirNext LT Pro Regular" w:cs="Arial"/>
          <w:sz w:val="20"/>
          <w:szCs w:val="20"/>
          <w:lang w:val="en-GB"/>
        </w:rPr>
        <w:t>GROSSMANN UHREN GmbH</w:t>
      </w:r>
    </w:p>
    <w:p w:rsidR="00805BE9" w:rsidRPr="007B4D08" w:rsidRDefault="00805BE9" w:rsidP="00805BE9">
      <w:pPr>
        <w:jc w:val="both"/>
        <w:rPr>
          <w:rFonts w:ascii="AvenirNext LT Pro Regular" w:hAnsi="AvenirNext LT Pro Regular"/>
          <w:sz w:val="20"/>
          <w:szCs w:val="20"/>
          <w:lang w:val="en-GB"/>
        </w:rPr>
      </w:pPr>
      <w:r w:rsidRPr="007B4D08">
        <w:rPr>
          <w:rFonts w:ascii="AvenirNext LT Pro Regular" w:eastAsia="Arial" w:hAnsi="AvenirNext LT Pro Regular" w:cs="Arial"/>
          <w:sz w:val="20"/>
          <w:szCs w:val="20"/>
          <w:lang w:val="en-GB"/>
        </w:rPr>
        <w:t>Rainer Kern – Director of Communication</w:t>
      </w:r>
    </w:p>
    <w:p w:rsidR="00805BE9" w:rsidRPr="007B4D08" w:rsidRDefault="00805BE9" w:rsidP="00805BE9">
      <w:pPr>
        <w:jc w:val="both"/>
        <w:rPr>
          <w:rFonts w:ascii="AvenirNext LT Pro Regular" w:hAnsi="AvenirNext LT Pro Regular"/>
          <w:sz w:val="20"/>
          <w:szCs w:val="20"/>
          <w:lang w:val="en-GB"/>
        </w:rPr>
      </w:pPr>
      <w:proofErr w:type="spellStart"/>
      <w:r w:rsidRPr="007B4D08">
        <w:rPr>
          <w:rFonts w:ascii="AvenirNext LT Pro Regular" w:eastAsia="Arial" w:hAnsi="AvenirNext LT Pro Regular" w:cs="Arial"/>
          <w:sz w:val="20"/>
          <w:szCs w:val="20"/>
          <w:lang w:val="en-GB"/>
        </w:rPr>
        <w:t>Uferstr</w:t>
      </w:r>
      <w:proofErr w:type="spellEnd"/>
      <w:r w:rsidRPr="007B4D08">
        <w:rPr>
          <w:rFonts w:ascii="AvenirNext LT Pro Regular" w:eastAsia="Arial" w:hAnsi="AvenirNext LT Pro Regular" w:cs="Arial"/>
          <w:sz w:val="20"/>
          <w:szCs w:val="20"/>
          <w:lang w:val="en-GB"/>
        </w:rPr>
        <w:t>. 1</w:t>
      </w:r>
    </w:p>
    <w:p w:rsidR="00805BE9" w:rsidRPr="007B4D08" w:rsidRDefault="00805BE9" w:rsidP="00805BE9">
      <w:pPr>
        <w:jc w:val="both"/>
        <w:rPr>
          <w:rFonts w:ascii="AvenirNext LT Pro Regular" w:hAnsi="AvenirNext LT Pro Regular"/>
          <w:sz w:val="20"/>
          <w:szCs w:val="20"/>
          <w:lang w:val="en-GB"/>
        </w:rPr>
      </w:pPr>
      <w:r w:rsidRPr="007B4D08">
        <w:rPr>
          <w:rFonts w:ascii="AvenirNext LT Pro Regular" w:eastAsia="Arial" w:hAnsi="AvenirNext LT Pro Regular" w:cs="Arial"/>
          <w:sz w:val="20"/>
          <w:szCs w:val="20"/>
          <w:lang w:val="en-GB"/>
        </w:rPr>
        <w:t xml:space="preserve">01768 </w:t>
      </w:r>
      <w:proofErr w:type="spellStart"/>
      <w:r w:rsidRPr="007B4D08">
        <w:rPr>
          <w:rFonts w:ascii="AvenirNext LT Pro Regular" w:eastAsia="Arial" w:hAnsi="AvenirNext LT Pro Regular" w:cs="Arial"/>
          <w:sz w:val="20"/>
          <w:szCs w:val="20"/>
          <w:lang w:val="en-GB"/>
        </w:rPr>
        <w:t>Glashütte</w:t>
      </w:r>
      <w:proofErr w:type="spellEnd"/>
    </w:p>
    <w:p w:rsidR="00805BE9" w:rsidRPr="007B4D08" w:rsidRDefault="00805BE9" w:rsidP="00805BE9">
      <w:pPr>
        <w:jc w:val="both"/>
        <w:rPr>
          <w:rFonts w:ascii="AvenirNext LT Pro Regular" w:hAnsi="AvenirNext LT Pro Regular"/>
          <w:sz w:val="20"/>
          <w:szCs w:val="20"/>
          <w:lang w:val="en-GB"/>
        </w:rPr>
      </w:pPr>
      <w:r w:rsidRPr="007B4D08">
        <w:rPr>
          <w:rFonts w:ascii="AvenirNext LT Pro Regular" w:eastAsia="Arial" w:hAnsi="AvenirNext LT Pro Regular" w:cs="Arial"/>
          <w:sz w:val="20"/>
          <w:szCs w:val="20"/>
          <w:lang w:val="en-GB"/>
        </w:rPr>
        <w:t>Tel: 0049-35053-320020</w:t>
      </w:r>
    </w:p>
    <w:p w:rsidR="00805BE9" w:rsidRPr="007B4D08" w:rsidRDefault="00805BE9" w:rsidP="00805BE9">
      <w:pPr>
        <w:jc w:val="both"/>
        <w:rPr>
          <w:rFonts w:ascii="AvenirNext LT Pro Regular" w:hAnsi="AvenirNext LT Pro Regular"/>
          <w:sz w:val="20"/>
          <w:szCs w:val="20"/>
          <w:lang w:val="en-GB"/>
        </w:rPr>
      </w:pPr>
      <w:r w:rsidRPr="007B4D08">
        <w:rPr>
          <w:rFonts w:ascii="AvenirNext LT Pro Regular" w:eastAsia="Arial" w:hAnsi="AvenirNext LT Pro Regular" w:cs="Arial"/>
          <w:sz w:val="20"/>
          <w:szCs w:val="20"/>
          <w:lang w:val="en-GB"/>
        </w:rPr>
        <w:t>Fax: 0049-35053-320099</w:t>
      </w:r>
    </w:p>
    <w:p w:rsidR="00805BE9" w:rsidRPr="007B4D08" w:rsidRDefault="00171D1B" w:rsidP="00805BE9">
      <w:pPr>
        <w:jc w:val="both"/>
        <w:rPr>
          <w:rStyle w:val="Hyperlink"/>
          <w:rFonts w:ascii="AvenirNext LT Pro Regular" w:hAnsi="AvenirNext LT Pro Regular"/>
          <w:sz w:val="20"/>
          <w:szCs w:val="20"/>
          <w:lang w:val="en-GB"/>
        </w:rPr>
      </w:pPr>
      <w:hyperlink r:id="rId9" w:history="1">
        <w:r w:rsidR="00805BE9" w:rsidRPr="007B4D08">
          <w:rPr>
            <w:rFonts w:ascii="AvenirNext LT Pro Regular" w:eastAsia="Arial" w:hAnsi="AvenirNext LT Pro Regular" w:cs="Arial"/>
            <w:color w:val="0000FF"/>
            <w:sz w:val="20"/>
            <w:szCs w:val="20"/>
            <w:u w:val="single"/>
            <w:lang w:val="en-GB"/>
          </w:rPr>
          <w:t>rainer.kern@grossmann-uhren.com</w:t>
        </w:r>
      </w:hyperlink>
    </w:p>
    <w:p w:rsidR="00805BE9" w:rsidRPr="009F1000" w:rsidRDefault="00805BE9" w:rsidP="00805BE9">
      <w:pPr>
        <w:jc w:val="both"/>
        <w:rPr>
          <w:rFonts w:ascii="Arial" w:hAnsi="Arial" w:cs="Arial"/>
          <w:lang w:val="en-US"/>
        </w:rPr>
      </w:pPr>
    </w:p>
    <w:p w:rsidR="00805BE9" w:rsidRPr="009F1000" w:rsidRDefault="00805BE9" w:rsidP="00805BE9">
      <w:pPr>
        <w:jc w:val="both"/>
        <w:rPr>
          <w:lang w:val="en-US"/>
        </w:rPr>
      </w:pPr>
    </w:p>
    <w:p w:rsidR="002C1ABF" w:rsidRPr="009F1000" w:rsidRDefault="002C1ABF" w:rsidP="00D10C97">
      <w:pPr>
        <w:jc w:val="both"/>
        <w:rPr>
          <w:lang w:val="en-US"/>
        </w:rPr>
      </w:pPr>
      <w:r>
        <w:rPr>
          <w:noProof/>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5670000" cy="7567200"/>
            <wp:effectExtent l="0" t="0" r="698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G_BENU_Tourb_ZB_S_FR_1_web.jpg"/>
                    <pic:cNvPicPr/>
                  </pic:nvPicPr>
                  <pic:blipFill>
                    <a:blip r:embed="rId10">
                      <a:extLst>
                        <a:ext uri="{28A0092B-C50C-407E-A947-70E740481C1C}">
                          <a14:useLocalDpi xmlns:a14="http://schemas.microsoft.com/office/drawing/2010/main" val="0"/>
                        </a:ext>
                      </a:extLst>
                    </a:blip>
                    <a:stretch>
                      <a:fillRect/>
                    </a:stretch>
                  </pic:blipFill>
                  <pic:spPr>
                    <a:xfrm>
                      <a:off x="0" y="0"/>
                      <a:ext cx="5670000" cy="7567200"/>
                    </a:xfrm>
                    <a:prstGeom prst="rect">
                      <a:avLst/>
                    </a:prstGeom>
                  </pic:spPr>
                </pic:pic>
              </a:graphicData>
            </a:graphic>
          </wp:anchor>
        </w:drawing>
      </w:r>
    </w:p>
    <w:p w:rsidR="002C1ABF" w:rsidRPr="009F1000" w:rsidRDefault="002C1ABF" w:rsidP="00D10C97">
      <w:pPr>
        <w:jc w:val="both"/>
        <w:rPr>
          <w:lang w:val="en-US"/>
        </w:rPr>
      </w:pPr>
    </w:p>
    <w:p w:rsidR="002C1ABF" w:rsidRPr="009F1000" w:rsidRDefault="002C1ABF" w:rsidP="002C1ABF">
      <w:pPr>
        <w:ind w:left="426"/>
        <w:jc w:val="center"/>
        <w:rPr>
          <w:rFonts w:ascii="AvenirNext LT Pro Regular" w:hAnsi="AvenirNext LT Pro Regular"/>
          <w:lang w:val="en-US"/>
        </w:rPr>
      </w:pPr>
      <w:r w:rsidRPr="009F1000">
        <w:rPr>
          <w:rFonts w:ascii="AvenirNext LT Pro Regular" w:hAnsi="AvenirNext LT Pro Regular"/>
          <w:lang w:val="en-US"/>
        </w:rPr>
        <w:t>BENU Tourbillon</w:t>
      </w:r>
    </w:p>
    <w:p w:rsidR="002C1ABF" w:rsidRPr="009F1000" w:rsidRDefault="002C1ABF" w:rsidP="002C1ABF">
      <w:pPr>
        <w:ind w:left="426"/>
        <w:jc w:val="center"/>
        <w:rPr>
          <w:rFonts w:ascii="AvenirNext LT Pro Regular" w:hAnsi="AvenirNext LT Pro Regular"/>
          <w:lang w:val="en-US"/>
        </w:rPr>
      </w:pPr>
      <w:r w:rsidRPr="009F1000">
        <w:rPr>
          <w:rFonts w:ascii="AvenirNext LT Pro Regular" w:hAnsi="AvenirNext LT Pro Regular"/>
          <w:lang w:val="en-US"/>
        </w:rPr>
        <w:t>Ref. MG01.G-02-A000779</w:t>
      </w:r>
    </w:p>
    <w:p w:rsidR="009F1000" w:rsidRDefault="009F1000" w:rsidP="009F1000">
      <w:pPr>
        <w:ind w:left="426"/>
        <w:jc w:val="center"/>
        <w:rPr>
          <w:rFonts w:ascii="AvenirNext LT Pro Regular" w:hAnsi="AvenirNext LT Pro Regular"/>
          <w:lang w:val="en-US"/>
        </w:rPr>
      </w:pPr>
      <w:r>
        <w:rPr>
          <w:rFonts w:ascii="AvenirNext LT Pro Regular" w:hAnsi="AvenirNext LT Pro Regular"/>
          <w:noProof/>
        </w:rPr>
        <w:drawing>
          <wp:inline distT="0" distB="0" distL="0" distR="0" wp14:anchorId="35915591" wp14:editId="238C60B0">
            <wp:extent cx="4162425" cy="555005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G_Starhill_Gallery_Award_Tourbillon_2016.jpg"/>
                    <pic:cNvPicPr/>
                  </pic:nvPicPr>
                  <pic:blipFill>
                    <a:blip r:embed="rId11">
                      <a:extLst>
                        <a:ext uri="{28A0092B-C50C-407E-A947-70E740481C1C}">
                          <a14:useLocalDpi xmlns:a14="http://schemas.microsoft.com/office/drawing/2010/main" val="0"/>
                        </a:ext>
                      </a:extLst>
                    </a:blip>
                    <a:stretch>
                      <a:fillRect/>
                    </a:stretch>
                  </pic:blipFill>
                  <pic:spPr>
                    <a:xfrm>
                      <a:off x="0" y="0"/>
                      <a:ext cx="4163475" cy="5551455"/>
                    </a:xfrm>
                    <a:prstGeom prst="rect">
                      <a:avLst/>
                    </a:prstGeom>
                  </pic:spPr>
                </pic:pic>
              </a:graphicData>
            </a:graphic>
          </wp:inline>
        </w:drawing>
      </w:r>
    </w:p>
    <w:p w:rsidR="009F1000" w:rsidRDefault="009F1000" w:rsidP="009F1000">
      <w:pPr>
        <w:ind w:left="426"/>
        <w:jc w:val="center"/>
        <w:rPr>
          <w:rFonts w:ascii="AvenirNext LT Pro Regular" w:hAnsi="AvenirNext LT Pro Regular"/>
          <w:lang w:val="en-US"/>
        </w:rPr>
      </w:pPr>
    </w:p>
    <w:p w:rsidR="009F1000" w:rsidRPr="009F1000" w:rsidRDefault="009F1000" w:rsidP="009F1000">
      <w:pPr>
        <w:ind w:left="426"/>
        <w:jc w:val="center"/>
        <w:rPr>
          <w:rFonts w:ascii="AvenirNext LT Pro Regular" w:hAnsi="AvenirNext LT Pro Regular"/>
          <w:sz w:val="20"/>
          <w:szCs w:val="20"/>
          <w:lang w:val="en-US"/>
        </w:rPr>
      </w:pPr>
      <w:r w:rsidRPr="009F1000">
        <w:rPr>
          <w:rFonts w:ascii="AvenirNext LT Pro Regular" w:hAnsi="AvenirNext LT Pro Regular"/>
          <w:sz w:val="20"/>
          <w:szCs w:val="20"/>
          <w:lang w:val="en-US"/>
        </w:rPr>
        <w:t xml:space="preserve">Dr. Bernard Cheong, </w:t>
      </w:r>
      <w:r w:rsidRPr="009F1000">
        <w:rPr>
          <w:rFonts w:ascii="AvenirNext LT Pro Regular" w:hAnsi="AvenirNext LT Pro Regular"/>
          <w:sz w:val="20"/>
          <w:szCs w:val="20"/>
          <w:lang w:val="en-US"/>
        </w:rPr>
        <w:t>Doctor</w:t>
      </w:r>
      <w:r w:rsidRPr="009F1000">
        <w:rPr>
          <w:rFonts w:ascii="AvenirNext LT Pro Regular" w:hAnsi="AvenirNext LT Pro Regular"/>
          <w:sz w:val="20"/>
          <w:szCs w:val="20"/>
          <w:lang w:val="en-US"/>
        </w:rPr>
        <w:t xml:space="preserve">, </w:t>
      </w:r>
      <w:r w:rsidRPr="009F1000">
        <w:rPr>
          <w:rFonts w:ascii="AvenirNext LT Pro Regular" w:hAnsi="AvenirNext LT Pro Regular"/>
          <w:sz w:val="20"/>
          <w:szCs w:val="20"/>
          <w:lang w:val="en-US"/>
        </w:rPr>
        <w:t>Horo</w:t>
      </w:r>
      <w:r>
        <w:rPr>
          <w:rFonts w:ascii="AvenirNext LT Pro Regular" w:hAnsi="AvenirNext LT Pro Regular"/>
          <w:sz w:val="20"/>
          <w:szCs w:val="20"/>
          <w:lang w:val="en-US"/>
        </w:rPr>
        <w:t>lo</w:t>
      </w:r>
      <w:r w:rsidRPr="009F1000">
        <w:rPr>
          <w:rFonts w:ascii="AvenirNext LT Pro Regular" w:hAnsi="AvenirNext LT Pro Regular"/>
          <w:sz w:val="20"/>
          <w:szCs w:val="20"/>
          <w:lang w:val="en-US"/>
        </w:rPr>
        <w:t>gist a</w:t>
      </w:r>
      <w:r>
        <w:rPr>
          <w:rFonts w:ascii="AvenirNext LT Pro Regular" w:hAnsi="AvenirNext LT Pro Regular"/>
          <w:sz w:val="20"/>
          <w:szCs w:val="20"/>
          <w:lang w:val="en-US"/>
        </w:rPr>
        <w:t>nd Watch Collector</w:t>
      </w:r>
    </w:p>
    <w:p w:rsidR="009F1000" w:rsidRPr="00171D1B" w:rsidRDefault="009F1000" w:rsidP="009F1000">
      <w:pPr>
        <w:ind w:left="426"/>
        <w:jc w:val="center"/>
        <w:rPr>
          <w:rFonts w:ascii="AvenirNext LT Pro Regular" w:hAnsi="AvenirNext LT Pro Regular"/>
          <w:sz w:val="20"/>
          <w:szCs w:val="20"/>
          <w:lang w:val="en-US"/>
        </w:rPr>
      </w:pPr>
      <w:r w:rsidRPr="00171D1B">
        <w:rPr>
          <w:rFonts w:ascii="AvenirNext LT Pro Regular" w:hAnsi="AvenirNext LT Pro Regular"/>
          <w:sz w:val="20"/>
          <w:szCs w:val="20"/>
          <w:lang w:val="en-US"/>
        </w:rPr>
        <w:t xml:space="preserve">Christine Hutter, </w:t>
      </w:r>
      <w:r w:rsidRPr="00171D1B">
        <w:rPr>
          <w:rFonts w:ascii="AvenirNext LT Pro Regular" w:hAnsi="AvenirNext LT Pro Regular"/>
          <w:sz w:val="20"/>
          <w:szCs w:val="20"/>
          <w:lang w:val="en-US"/>
        </w:rPr>
        <w:t>Founder</w:t>
      </w:r>
      <w:r w:rsidRPr="00171D1B">
        <w:rPr>
          <w:rFonts w:ascii="AvenirNext LT Pro Regular" w:hAnsi="AvenirNext LT Pro Regular"/>
          <w:sz w:val="20"/>
          <w:szCs w:val="20"/>
          <w:lang w:val="en-US"/>
        </w:rPr>
        <w:t xml:space="preserve"> </w:t>
      </w:r>
      <w:r w:rsidRPr="00171D1B">
        <w:rPr>
          <w:rFonts w:ascii="AvenirNext LT Pro Regular" w:hAnsi="AvenirNext LT Pro Regular"/>
          <w:sz w:val="20"/>
          <w:szCs w:val="20"/>
          <w:lang w:val="en-US"/>
        </w:rPr>
        <w:t xml:space="preserve">and CEO </w:t>
      </w:r>
      <w:r w:rsidRPr="00171D1B">
        <w:rPr>
          <w:rFonts w:ascii="AvenirNext LT Pro Regular" w:hAnsi="AvenirNext LT Pro Regular"/>
          <w:sz w:val="20"/>
          <w:szCs w:val="20"/>
          <w:lang w:val="en-US"/>
        </w:rPr>
        <w:t>Moritz Grossmann</w:t>
      </w:r>
      <w:bookmarkStart w:id="0" w:name="_GoBack"/>
      <w:bookmarkEnd w:id="0"/>
    </w:p>
    <w:p w:rsidR="009F1000" w:rsidRPr="00BC0455" w:rsidRDefault="009F1000" w:rsidP="009F1000">
      <w:pPr>
        <w:ind w:left="426"/>
        <w:jc w:val="center"/>
        <w:rPr>
          <w:rFonts w:ascii="AvenirNext LT Pro Regular" w:hAnsi="AvenirNext LT Pro Regular"/>
          <w:sz w:val="20"/>
          <w:szCs w:val="20"/>
          <w:lang w:val="en-US"/>
        </w:rPr>
      </w:pPr>
      <w:r w:rsidRPr="00BC0455">
        <w:rPr>
          <w:rFonts w:ascii="AvenirNext LT Pro Regular" w:hAnsi="AvenirNext LT Pro Regular"/>
          <w:sz w:val="20"/>
          <w:szCs w:val="20"/>
          <w:lang w:val="en-US"/>
        </w:rPr>
        <w:t xml:space="preserve">Joseph </w:t>
      </w:r>
      <w:proofErr w:type="spellStart"/>
      <w:r w:rsidRPr="00BC0455">
        <w:rPr>
          <w:rFonts w:ascii="AvenirNext LT Pro Regular" w:hAnsi="AvenirNext LT Pro Regular"/>
          <w:sz w:val="20"/>
          <w:szCs w:val="20"/>
          <w:lang w:val="en-US"/>
        </w:rPr>
        <w:t>Yeoh</w:t>
      </w:r>
      <w:proofErr w:type="spellEnd"/>
      <w:r w:rsidRPr="00BC0455">
        <w:rPr>
          <w:rFonts w:ascii="AvenirNext LT Pro Regular" w:hAnsi="AvenirNext LT Pro Regular"/>
          <w:sz w:val="20"/>
          <w:szCs w:val="20"/>
          <w:lang w:val="en-US"/>
        </w:rPr>
        <w:t>, Vice President YTL Land &amp; Development and YTL Hotels and Properties</w:t>
      </w:r>
    </w:p>
    <w:p w:rsidR="009F1000" w:rsidRPr="009F1000" w:rsidRDefault="009F1000" w:rsidP="002C1ABF">
      <w:pPr>
        <w:ind w:left="426"/>
        <w:jc w:val="center"/>
        <w:rPr>
          <w:rFonts w:ascii="AvenirNext LT Pro Regular" w:hAnsi="AvenirNext LT Pro Regular"/>
          <w:lang w:val="en-US"/>
        </w:rPr>
      </w:pPr>
    </w:p>
    <w:sectPr w:rsidR="009F1000" w:rsidRPr="009F1000" w:rsidSect="005B3576">
      <w:headerReference w:type="default" r:id="rId12"/>
      <w:footerReference w:type="default" r:id="rId13"/>
      <w:headerReference w:type="first" r:id="rId14"/>
      <w:footerReference w:type="first" r:id="rId15"/>
      <w:pgSz w:w="11906" w:h="16838" w:code="9"/>
      <w:pgMar w:top="2552" w:right="1416" w:bottom="1135"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671" w:rsidRDefault="006F1671">
      <w:pPr>
        <w:pStyle w:val="Standa1"/>
      </w:pPr>
      <w:r>
        <w:separator/>
      </w:r>
    </w:p>
  </w:endnote>
  <w:endnote w:type="continuationSeparator" w:id="0">
    <w:p w:rsidR="006F1671" w:rsidRDefault="006F1671">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594EC1C7" wp14:editId="3D6CD25A">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671" w:rsidRPr="005B3576" w:rsidRDefault="00E36402" w:rsidP="00B252FD">
                          <w:pPr>
                            <w:pStyle w:val="Standa1"/>
                            <w:tabs>
                              <w:tab w:val="center" w:pos="4536"/>
                              <w:tab w:val="right" w:pos="8931"/>
                            </w:tabs>
                            <w:rPr>
                              <w:rFonts w:ascii="Arial" w:hAnsi="Arial" w:cs="Arial"/>
                              <w:color w:val="595959"/>
                              <w:sz w:val="16"/>
                              <w:lang w:val="en-US"/>
                            </w:rPr>
                          </w:pPr>
                          <w:r w:rsidRPr="005B3576">
                            <w:rPr>
                              <w:rFonts w:ascii="Arial" w:hAnsi="Arial" w:cs="Arial"/>
                              <w:color w:val="595959"/>
                              <w:sz w:val="16"/>
                              <w:lang w:val="en-US"/>
                            </w:rPr>
                            <w:t xml:space="preserve">Grossmann Uhren GmbH – </w:t>
                          </w:r>
                          <w:proofErr w:type="spellStart"/>
                          <w:r w:rsidR="005B3576" w:rsidRPr="005B3576">
                            <w:rPr>
                              <w:rFonts w:ascii="Arial" w:hAnsi="Arial" w:cs="Arial"/>
                              <w:color w:val="595959"/>
                              <w:sz w:val="16"/>
                              <w:lang w:val="en-US"/>
                            </w:rPr>
                            <w:t>Starhill</w:t>
                          </w:r>
                          <w:proofErr w:type="spellEnd"/>
                          <w:r w:rsidR="005B3576" w:rsidRPr="005B3576">
                            <w:rPr>
                              <w:rFonts w:ascii="Arial" w:hAnsi="Arial" w:cs="Arial"/>
                              <w:color w:val="595959"/>
                              <w:sz w:val="16"/>
                              <w:lang w:val="en-US"/>
                            </w:rPr>
                            <w:t xml:space="preserve"> Gallery A</w:t>
                          </w:r>
                          <w:r w:rsidR="005B3576">
                            <w:rPr>
                              <w:rFonts w:ascii="Arial" w:hAnsi="Arial" w:cs="Arial"/>
                              <w:color w:val="595959"/>
                              <w:sz w:val="16"/>
                              <w:lang w:val="en-US"/>
                            </w:rPr>
                            <w:t>ward 2016</w:t>
                          </w:r>
                          <w:r w:rsidR="006F1671" w:rsidRPr="005B3576">
                            <w:rPr>
                              <w:rFonts w:ascii="Arial" w:hAnsi="Arial" w:cs="Arial"/>
                              <w:color w:val="595959"/>
                              <w:sz w:val="16"/>
                              <w:lang w:val="en-US"/>
                            </w:rPr>
                            <w:tab/>
                          </w:r>
                          <w:r w:rsidR="005B3576">
                            <w:rPr>
                              <w:rFonts w:ascii="Arial" w:hAnsi="Arial" w:cs="Arial"/>
                              <w:color w:val="595959"/>
                              <w:sz w:val="16"/>
                              <w:lang w:val="en-US"/>
                            </w:rPr>
                            <w:t>11</w:t>
                          </w:r>
                          <w:r w:rsidR="00B57967" w:rsidRPr="005B3576">
                            <w:rPr>
                              <w:rFonts w:ascii="Arial" w:hAnsi="Arial" w:cs="Arial"/>
                              <w:color w:val="595959"/>
                              <w:sz w:val="16"/>
                              <w:lang w:val="en-US"/>
                            </w:rPr>
                            <w:t>/2016</w:t>
                          </w:r>
                          <w:r w:rsidR="006F1671" w:rsidRPr="005B3576">
                            <w:rPr>
                              <w:rFonts w:ascii="Arial" w:hAnsi="Arial" w:cs="Arial"/>
                              <w:color w:val="595959"/>
                              <w:sz w:val="16"/>
                              <w:lang w:val="en-US"/>
                            </w:rPr>
                            <w:tab/>
                          </w:r>
                          <w:r w:rsidR="00215433" w:rsidRPr="006F124B">
                            <w:rPr>
                              <w:color w:val="595959"/>
                            </w:rPr>
                            <w:fldChar w:fldCharType="begin"/>
                          </w:r>
                          <w:r w:rsidR="00215433" w:rsidRPr="005B3576">
                            <w:rPr>
                              <w:color w:val="595959"/>
                              <w:lang w:val="en-US"/>
                            </w:rPr>
                            <w:instrText xml:space="preserve"> PAGE  \* Arabic  \* MERGEFORMAT </w:instrText>
                          </w:r>
                          <w:r w:rsidR="00215433" w:rsidRPr="006F124B">
                            <w:rPr>
                              <w:color w:val="595959"/>
                            </w:rPr>
                            <w:fldChar w:fldCharType="separate"/>
                          </w:r>
                          <w:r w:rsidR="00171D1B" w:rsidRPr="00171D1B">
                            <w:rPr>
                              <w:rFonts w:ascii="Arial" w:hAnsi="Arial" w:cs="Arial"/>
                              <w:noProof/>
                              <w:color w:val="595959"/>
                              <w:sz w:val="16"/>
                              <w:lang w:val="en-US"/>
                            </w:rPr>
                            <w:t>4</w:t>
                          </w:r>
                          <w:r w:rsidR="00215433" w:rsidRPr="006F124B">
                            <w:rPr>
                              <w:rFonts w:ascii="Arial" w:hAnsi="Arial" w:cs="Arial"/>
                              <w:noProof/>
                              <w:color w:val="595959"/>
                              <w:sz w:val="16"/>
                            </w:rPr>
                            <w:fldChar w:fldCharType="end"/>
                          </w:r>
                          <w:r w:rsidR="006F1671" w:rsidRPr="005B3576">
                            <w:rPr>
                              <w:rFonts w:ascii="Arial" w:hAnsi="Arial" w:cs="Arial"/>
                              <w:color w:val="595959"/>
                              <w:sz w:val="16"/>
                              <w:lang w:val="en-US"/>
                            </w:rPr>
                            <w:t>/</w:t>
                          </w:r>
                          <w:r w:rsidR="00215433" w:rsidRPr="006F124B">
                            <w:rPr>
                              <w:color w:val="595959"/>
                            </w:rPr>
                            <w:fldChar w:fldCharType="begin"/>
                          </w:r>
                          <w:r w:rsidR="00215433" w:rsidRPr="005B3576">
                            <w:rPr>
                              <w:color w:val="595959"/>
                              <w:lang w:val="en-US"/>
                            </w:rPr>
                            <w:instrText xml:space="preserve"> NUMPAGES  \* Arabic  \* MERGEFORMAT </w:instrText>
                          </w:r>
                          <w:r w:rsidR="00215433" w:rsidRPr="006F124B">
                            <w:rPr>
                              <w:color w:val="595959"/>
                            </w:rPr>
                            <w:fldChar w:fldCharType="separate"/>
                          </w:r>
                          <w:r w:rsidR="00171D1B" w:rsidRPr="00171D1B">
                            <w:rPr>
                              <w:rFonts w:ascii="Arial" w:hAnsi="Arial" w:cs="Arial"/>
                              <w:noProof/>
                              <w:color w:val="595959"/>
                              <w:sz w:val="16"/>
                              <w:lang w:val="en-US"/>
                            </w:rPr>
                            <w:t>5</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EC1C7"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" filled="f" stroked="f">
              <v:textbox inset="0,0,0,0">
                <w:txbxContent>
                  <w:p w:rsidR="006F1671" w:rsidRPr="005B3576" w:rsidRDefault="00E36402" w:rsidP="00B252FD">
                    <w:pPr>
                      <w:pStyle w:val="Standa1"/>
                      <w:tabs>
                        <w:tab w:val="center" w:pos="4536"/>
                        <w:tab w:val="right" w:pos="8931"/>
                      </w:tabs>
                      <w:rPr>
                        <w:rFonts w:ascii="Arial" w:hAnsi="Arial" w:cs="Arial"/>
                        <w:color w:val="595959"/>
                        <w:sz w:val="16"/>
                        <w:lang w:val="en-US"/>
                      </w:rPr>
                    </w:pPr>
                    <w:r w:rsidRPr="005B3576">
                      <w:rPr>
                        <w:rFonts w:ascii="Arial" w:hAnsi="Arial" w:cs="Arial"/>
                        <w:color w:val="595959"/>
                        <w:sz w:val="16"/>
                        <w:lang w:val="en-US"/>
                      </w:rPr>
                      <w:t xml:space="preserve">Grossmann Uhren GmbH – </w:t>
                    </w:r>
                    <w:proofErr w:type="spellStart"/>
                    <w:r w:rsidR="005B3576" w:rsidRPr="005B3576">
                      <w:rPr>
                        <w:rFonts w:ascii="Arial" w:hAnsi="Arial" w:cs="Arial"/>
                        <w:color w:val="595959"/>
                        <w:sz w:val="16"/>
                        <w:lang w:val="en-US"/>
                      </w:rPr>
                      <w:t>Starhill</w:t>
                    </w:r>
                    <w:proofErr w:type="spellEnd"/>
                    <w:r w:rsidR="005B3576" w:rsidRPr="005B3576">
                      <w:rPr>
                        <w:rFonts w:ascii="Arial" w:hAnsi="Arial" w:cs="Arial"/>
                        <w:color w:val="595959"/>
                        <w:sz w:val="16"/>
                        <w:lang w:val="en-US"/>
                      </w:rPr>
                      <w:t xml:space="preserve"> Gallery A</w:t>
                    </w:r>
                    <w:r w:rsidR="005B3576">
                      <w:rPr>
                        <w:rFonts w:ascii="Arial" w:hAnsi="Arial" w:cs="Arial"/>
                        <w:color w:val="595959"/>
                        <w:sz w:val="16"/>
                        <w:lang w:val="en-US"/>
                      </w:rPr>
                      <w:t>ward 2016</w:t>
                    </w:r>
                    <w:r w:rsidR="006F1671" w:rsidRPr="005B3576">
                      <w:rPr>
                        <w:rFonts w:ascii="Arial" w:hAnsi="Arial" w:cs="Arial"/>
                        <w:color w:val="595959"/>
                        <w:sz w:val="16"/>
                        <w:lang w:val="en-US"/>
                      </w:rPr>
                      <w:tab/>
                    </w:r>
                    <w:r w:rsidR="005B3576">
                      <w:rPr>
                        <w:rFonts w:ascii="Arial" w:hAnsi="Arial" w:cs="Arial"/>
                        <w:color w:val="595959"/>
                        <w:sz w:val="16"/>
                        <w:lang w:val="en-US"/>
                      </w:rPr>
                      <w:t>11</w:t>
                    </w:r>
                    <w:r w:rsidR="00B57967" w:rsidRPr="005B3576">
                      <w:rPr>
                        <w:rFonts w:ascii="Arial" w:hAnsi="Arial" w:cs="Arial"/>
                        <w:color w:val="595959"/>
                        <w:sz w:val="16"/>
                        <w:lang w:val="en-US"/>
                      </w:rPr>
                      <w:t>/2016</w:t>
                    </w:r>
                    <w:r w:rsidR="006F1671" w:rsidRPr="005B3576">
                      <w:rPr>
                        <w:rFonts w:ascii="Arial" w:hAnsi="Arial" w:cs="Arial"/>
                        <w:color w:val="595959"/>
                        <w:sz w:val="16"/>
                        <w:lang w:val="en-US"/>
                      </w:rPr>
                      <w:tab/>
                    </w:r>
                    <w:r w:rsidR="00215433" w:rsidRPr="006F124B">
                      <w:rPr>
                        <w:color w:val="595959"/>
                      </w:rPr>
                      <w:fldChar w:fldCharType="begin"/>
                    </w:r>
                    <w:r w:rsidR="00215433" w:rsidRPr="005B3576">
                      <w:rPr>
                        <w:color w:val="595959"/>
                        <w:lang w:val="en-US"/>
                      </w:rPr>
                      <w:instrText xml:space="preserve"> PAGE  \* Arabic  \* MERGEFORMAT </w:instrText>
                    </w:r>
                    <w:r w:rsidR="00215433" w:rsidRPr="006F124B">
                      <w:rPr>
                        <w:color w:val="595959"/>
                      </w:rPr>
                      <w:fldChar w:fldCharType="separate"/>
                    </w:r>
                    <w:r w:rsidR="00171D1B" w:rsidRPr="00171D1B">
                      <w:rPr>
                        <w:rFonts w:ascii="Arial" w:hAnsi="Arial" w:cs="Arial"/>
                        <w:noProof/>
                        <w:color w:val="595959"/>
                        <w:sz w:val="16"/>
                        <w:lang w:val="en-US"/>
                      </w:rPr>
                      <w:t>4</w:t>
                    </w:r>
                    <w:r w:rsidR="00215433" w:rsidRPr="006F124B">
                      <w:rPr>
                        <w:rFonts w:ascii="Arial" w:hAnsi="Arial" w:cs="Arial"/>
                        <w:noProof/>
                        <w:color w:val="595959"/>
                        <w:sz w:val="16"/>
                      </w:rPr>
                      <w:fldChar w:fldCharType="end"/>
                    </w:r>
                    <w:r w:rsidR="006F1671" w:rsidRPr="005B3576">
                      <w:rPr>
                        <w:rFonts w:ascii="Arial" w:hAnsi="Arial" w:cs="Arial"/>
                        <w:color w:val="595959"/>
                        <w:sz w:val="16"/>
                        <w:lang w:val="en-US"/>
                      </w:rPr>
                      <w:t>/</w:t>
                    </w:r>
                    <w:r w:rsidR="00215433" w:rsidRPr="006F124B">
                      <w:rPr>
                        <w:color w:val="595959"/>
                      </w:rPr>
                      <w:fldChar w:fldCharType="begin"/>
                    </w:r>
                    <w:r w:rsidR="00215433" w:rsidRPr="005B3576">
                      <w:rPr>
                        <w:color w:val="595959"/>
                        <w:lang w:val="en-US"/>
                      </w:rPr>
                      <w:instrText xml:space="preserve"> NUMPAGES  \* Arabic  \* MERGEFORMAT </w:instrText>
                    </w:r>
                    <w:r w:rsidR="00215433" w:rsidRPr="006F124B">
                      <w:rPr>
                        <w:color w:val="595959"/>
                      </w:rPr>
                      <w:fldChar w:fldCharType="separate"/>
                    </w:r>
                    <w:r w:rsidR="00171D1B" w:rsidRPr="00171D1B">
                      <w:rPr>
                        <w:rFonts w:ascii="Arial" w:hAnsi="Arial" w:cs="Arial"/>
                        <w:noProof/>
                        <w:color w:val="595959"/>
                        <w:sz w:val="16"/>
                        <w:lang w:val="en-US"/>
                      </w:rPr>
                      <w:t>5</w:t>
                    </w:r>
                    <w:r w:rsidR="00215433" w:rsidRPr="006F124B">
                      <w:rPr>
                        <w:rFonts w:ascii="Arial" w:hAnsi="Arial" w:cs="Arial"/>
                        <w:noProof/>
                        <w:color w:val="595959"/>
                        <w:sz w:val="16"/>
                      </w:rPr>
                      <w:fldChar w:fldCharType="end"/>
                    </w:r>
                  </w:p>
                </w:txbxContent>
              </v:textbox>
            </v:shape>
          </w:pict>
        </mc:Fallback>
      </mc:AlternateContent>
    </w:r>
  </w:p>
  <w:p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2CE961F" wp14:editId="1A61EB6C">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A29ED"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urFA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31E78D42" wp14:editId="1B22DBD8">
              <wp:simplePos x="0" y="0"/>
              <wp:positionH relativeFrom="column">
                <wp:posOffset>4487545</wp:posOffset>
              </wp:positionH>
              <wp:positionV relativeFrom="paragraph">
                <wp:posOffset>-104140</wp:posOffset>
              </wp:positionV>
              <wp:extent cx="1297940" cy="59690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671" w:rsidRDefault="006F124B">
                          <w:pPr>
                            <w:pStyle w:val="Standa1"/>
                          </w:pPr>
                          <w:r>
                            <w:rPr>
                              <w:noProof/>
                              <w:lang w:eastAsia="de-DE"/>
                            </w:rPr>
                            <w:drawing>
                              <wp:inline distT="0" distB="0" distL="0" distR="0" wp14:anchorId="444B7FEF" wp14:editId="1F77C26D">
                                <wp:extent cx="1114425" cy="353060"/>
                                <wp:effectExtent l="0" t="0" r="952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E78D42" id="_x0000_t202" coordsize="21600,21600" o:spt="202" path="m,l,21600r21600,l21600,xe">
              <v:stroke joinstyle="miter"/>
              <v:path gradientshapeok="t" o:connecttype="rect"/>
            </v:shapetype>
            <v:shape id="Textfeld 2" o:spid="_x0000_s1027" type="#_x0000_t202" style="position:absolute;margin-left:353.35pt;margin-top:-8.2pt;width:102.2pt;height:4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" filled="f" stroked="f">
              <v:textbox style="mso-fit-shape-to-text:t">
                <w:txbxContent>
                  <w:p w:rsidR="006F1671" w:rsidRDefault="006F124B">
                    <w:pPr>
                      <w:pStyle w:val="Standa1"/>
                    </w:pPr>
                    <w:r>
                      <w:rPr>
                        <w:noProof/>
                        <w:lang w:eastAsia="de-DE"/>
                      </w:rPr>
                      <w:drawing>
                        <wp:inline distT="0" distB="0" distL="0" distR="0" wp14:anchorId="444B7FEF" wp14:editId="1F77C26D">
                          <wp:extent cx="1114425" cy="353060"/>
                          <wp:effectExtent l="0" t="0" r="952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671" w:rsidRDefault="006F1671">
      <w:pPr>
        <w:pStyle w:val="Standa1"/>
      </w:pPr>
      <w:r>
        <w:separator/>
      </w:r>
    </w:p>
  </w:footnote>
  <w:footnote w:type="continuationSeparator" w:id="0">
    <w:p w:rsidR="006F1671" w:rsidRDefault="006F1671">
      <w:pPr>
        <w:pStyle w:val="Standa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pPr>
      <w:pStyle w:val="Kopfze"/>
    </w:pPr>
    <w:r>
      <w:rPr>
        <w:noProof/>
        <w:lang w:eastAsia="de-DE"/>
      </w:rPr>
      <w:drawing>
        <wp:anchor distT="0" distB="0" distL="114300" distR="114300" simplePos="0" relativeHeight="251655680" behindDoc="0" locked="0" layoutInCell="1" allowOverlap="1" wp14:anchorId="3A199395" wp14:editId="023F8144">
          <wp:simplePos x="0" y="0"/>
          <wp:positionH relativeFrom="column">
            <wp:posOffset>-898525</wp:posOffset>
          </wp:positionH>
          <wp:positionV relativeFrom="paragraph">
            <wp:posOffset>-450850</wp:posOffset>
          </wp:positionV>
          <wp:extent cx="7570470" cy="1290320"/>
          <wp:effectExtent l="0" t="0" r="0" b="5080"/>
          <wp:wrapNone/>
          <wp:docPr id="4"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pPr>
      <w:pStyle w:val="Kopfze"/>
    </w:pPr>
    <w:r>
      <w:rPr>
        <w:noProof/>
        <w:lang w:eastAsia="de-DE"/>
      </w:rPr>
      <w:drawing>
        <wp:anchor distT="0" distB="0" distL="114300" distR="114300" simplePos="0" relativeHeight="251656704" behindDoc="0" locked="0" layoutInCell="1" allowOverlap="1" wp14:anchorId="39913EA4" wp14:editId="141CDA18">
          <wp:simplePos x="0" y="0"/>
          <wp:positionH relativeFrom="column">
            <wp:posOffset>-889000</wp:posOffset>
          </wp:positionH>
          <wp:positionV relativeFrom="paragraph">
            <wp:posOffset>-488950</wp:posOffset>
          </wp:positionV>
          <wp:extent cx="7570470" cy="1290320"/>
          <wp:effectExtent l="0" t="0" r="0" b="5080"/>
          <wp:wrapNone/>
          <wp:docPr id="5"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AF4177E"/>
    <w:multiLevelType w:val="hybridMultilevel"/>
    <w:tmpl w:val="FD7046B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521302"/>
    <w:multiLevelType w:val="hybridMultilevel"/>
    <w:tmpl w:val="B2E8155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4"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21"/>
    <w:rsid w:val="0000099A"/>
    <w:rsid w:val="00013DA5"/>
    <w:rsid w:val="00024BD5"/>
    <w:rsid w:val="0002762A"/>
    <w:rsid w:val="00040FC1"/>
    <w:rsid w:val="000600E9"/>
    <w:rsid w:val="00061E89"/>
    <w:rsid w:val="000668EF"/>
    <w:rsid w:val="00087F38"/>
    <w:rsid w:val="000930ED"/>
    <w:rsid w:val="000945EE"/>
    <w:rsid w:val="000B0424"/>
    <w:rsid w:val="000C5335"/>
    <w:rsid w:val="000D2CE3"/>
    <w:rsid w:val="000D3108"/>
    <w:rsid w:val="000D4E71"/>
    <w:rsid w:val="000E399D"/>
    <w:rsid w:val="000E4CD6"/>
    <w:rsid w:val="000E53BC"/>
    <w:rsid w:val="00111145"/>
    <w:rsid w:val="001119CB"/>
    <w:rsid w:val="001133DE"/>
    <w:rsid w:val="00117035"/>
    <w:rsid w:val="001314CC"/>
    <w:rsid w:val="0013429F"/>
    <w:rsid w:val="00136596"/>
    <w:rsid w:val="0014678E"/>
    <w:rsid w:val="00150ED3"/>
    <w:rsid w:val="00154B8C"/>
    <w:rsid w:val="00160E15"/>
    <w:rsid w:val="001615B9"/>
    <w:rsid w:val="00162718"/>
    <w:rsid w:val="0016511E"/>
    <w:rsid w:val="00171D1B"/>
    <w:rsid w:val="001754B9"/>
    <w:rsid w:val="00192AFE"/>
    <w:rsid w:val="00196EDF"/>
    <w:rsid w:val="001A581E"/>
    <w:rsid w:val="001A7AFF"/>
    <w:rsid w:val="001B589B"/>
    <w:rsid w:val="001B6584"/>
    <w:rsid w:val="001B69BD"/>
    <w:rsid w:val="001D0895"/>
    <w:rsid w:val="001F33E9"/>
    <w:rsid w:val="00213E27"/>
    <w:rsid w:val="00215433"/>
    <w:rsid w:val="00224DFD"/>
    <w:rsid w:val="00231305"/>
    <w:rsid w:val="00233949"/>
    <w:rsid w:val="002345BF"/>
    <w:rsid w:val="00236932"/>
    <w:rsid w:val="00242F49"/>
    <w:rsid w:val="00264522"/>
    <w:rsid w:val="002670FE"/>
    <w:rsid w:val="00272BE4"/>
    <w:rsid w:val="00284401"/>
    <w:rsid w:val="00286563"/>
    <w:rsid w:val="002A0B3D"/>
    <w:rsid w:val="002B4402"/>
    <w:rsid w:val="002B5A70"/>
    <w:rsid w:val="002C1ABF"/>
    <w:rsid w:val="002C2E77"/>
    <w:rsid w:val="002D7F5A"/>
    <w:rsid w:val="002E0751"/>
    <w:rsid w:val="002E34A1"/>
    <w:rsid w:val="002E4838"/>
    <w:rsid w:val="002E5145"/>
    <w:rsid w:val="002E5B41"/>
    <w:rsid w:val="003000AE"/>
    <w:rsid w:val="00300C04"/>
    <w:rsid w:val="00315048"/>
    <w:rsid w:val="003166CF"/>
    <w:rsid w:val="00320A71"/>
    <w:rsid w:val="003278FC"/>
    <w:rsid w:val="00350037"/>
    <w:rsid w:val="003560CD"/>
    <w:rsid w:val="00365A04"/>
    <w:rsid w:val="00372D3D"/>
    <w:rsid w:val="00374FED"/>
    <w:rsid w:val="00384213"/>
    <w:rsid w:val="00393516"/>
    <w:rsid w:val="00393777"/>
    <w:rsid w:val="00394352"/>
    <w:rsid w:val="00394ECF"/>
    <w:rsid w:val="003A2AA6"/>
    <w:rsid w:val="003A3045"/>
    <w:rsid w:val="003B5F7B"/>
    <w:rsid w:val="003D3741"/>
    <w:rsid w:val="003D45A3"/>
    <w:rsid w:val="003E4A87"/>
    <w:rsid w:val="003F56D7"/>
    <w:rsid w:val="0040389B"/>
    <w:rsid w:val="004324B3"/>
    <w:rsid w:val="00444EC4"/>
    <w:rsid w:val="0045376D"/>
    <w:rsid w:val="00493672"/>
    <w:rsid w:val="00496994"/>
    <w:rsid w:val="004A2A8D"/>
    <w:rsid w:val="004A40C0"/>
    <w:rsid w:val="004A66C6"/>
    <w:rsid w:val="004A6FDB"/>
    <w:rsid w:val="004B5804"/>
    <w:rsid w:val="004B6CD8"/>
    <w:rsid w:val="004C35DF"/>
    <w:rsid w:val="004D1C30"/>
    <w:rsid w:val="004D6262"/>
    <w:rsid w:val="004E2D80"/>
    <w:rsid w:val="004E3AE3"/>
    <w:rsid w:val="004E6DCE"/>
    <w:rsid w:val="004E7EB7"/>
    <w:rsid w:val="00501793"/>
    <w:rsid w:val="00512F76"/>
    <w:rsid w:val="00514A4B"/>
    <w:rsid w:val="005516A9"/>
    <w:rsid w:val="0056293B"/>
    <w:rsid w:val="005715A0"/>
    <w:rsid w:val="0058433D"/>
    <w:rsid w:val="005B32B9"/>
    <w:rsid w:val="005B3576"/>
    <w:rsid w:val="005B5836"/>
    <w:rsid w:val="005C05D6"/>
    <w:rsid w:val="005C1770"/>
    <w:rsid w:val="005C5A6F"/>
    <w:rsid w:val="005D0541"/>
    <w:rsid w:val="005D12C2"/>
    <w:rsid w:val="005D1646"/>
    <w:rsid w:val="005D6F76"/>
    <w:rsid w:val="005E4B47"/>
    <w:rsid w:val="00601BDD"/>
    <w:rsid w:val="00605BCA"/>
    <w:rsid w:val="00611B9B"/>
    <w:rsid w:val="00614010"/>
    <w:rsid w:val="00620B15"/>
    <w:rsid w:val="00632D10"/>
    <w:rsid w:val="00633EC3"/>
    <w:rsid w:val="00640D86"/>
    <w:rsid w:val="00642AC9"/>
    <w:rsid w:val="00672541"/>
    <w:rsid w:val="00687F35"/>
    <w:rsid w:val="0069192F"/>
    <w:rsid w:val="0069434B"/>
    <w:rsid w:val="006A34FE"/>
    <w:rsid w:val="006B3A3B"/>
    <w:rsid w:val="006C5D25"/>
    <w:rsid w:val="006D3607"/>
    <w:rsid w:val="006E2C12"/>
    <w:rsid w:val="006E3321"/>
    <w:rsid w:val="006E7B09"/>
    <w:rsid w:val="006E7C36"/>
    <w:rsid w:val="006F124B"/>
    <w:rsid w:val="006F1671"/>
    <w:rsid w:val="00701B2A"/>
    <w:rsid w:val="007023C4"/>
    <w:rsid w:val="00716B0D"/>
    <w:rsid w:val="00723A40"/>
    <w:rsid w:val="00730980"/>
    <w:rsid w:val="00735F9E"/>
    <w:rsid w:val="00740382"/>
    <w:rsid w:val="007457DE"/>
    <w:rsid w:val="007601A1"/>
    <w:rsid w:val="007655ED"/>
    <w:rsid w:val="0076691C"/>
    <w:rsid w:val="00767B7D"/>
    <w:rsid w:val="0077604D"/>
    <w:rsid w:val="00776C7F"/>
    <w:rsid w:val="007779CA"/>
    <w:rsid w:val="0079461A"/>
    <w:rsid w:val="00796F91"/>
    <w:rsid w:val="007A1356"/>
    <w:rsid w:val="007A26B1"/>
    <w:rsid w:val="007A3213"/>
    <w:rsid w:val="007B1B2C"/>
    <w:rsid w:val="007B7EE1"/>
    <w:rsid w:val="007C1A8A"/>
    <w:rsid w:val="007C45F9"/>
    <w:rsid w:val="007C4EAA"/>
    <w:rsid w:val="007D3605"/>
    <w:rsid w:val="007D68F2"/>
    <w:rsid w:val="007E1363"/>
    <w:rsid w:val="007E1AA1"/>
    <w:rsid w:val="007E6226"/>
    <w:rsid w:val="00803BCF"/>
    <w:rsid w:val="00805BE9"/>
    <w:rsid w:val="00811033"/>
    <w:rsid w:val="008248FE"/>
    <w:rsid w:val="00831718"/>
    <w:rsid w:val="00841C50"/>
    <w:rsid w:val="0086243A"/>
    <w:rsid w:val="00862DCC"/>
    <w:rsid w:val="008B6504"/>
    <w:rsid w:val="008C3AAF"/>
    <w:rsid w:val="008C7A06"/>
    <w:rsid w:val="008D0DBE"/>
    <w:rsid w:val="008E15E9"/>
    <w:rsid w:val="008E29D3"/>
    <w:rsid w:val="008E4557"/>
    <w:rsid w:val="008F0CF9"/>
    <w:rsid w:val="008F12C8"/>
    <w:rsid w:val="008F52F8"/>
    <w:rsid w:val="009037DB"/>
    <w:rsid w:val="009058D9"/>
    <w:rsid w:val="00911690"/>
    <w:rsid w:val="009133E6"/>
    <w:rsid w:val="0091454A"/>
    <w:rsid w:val="0092347D"/>
    <w:rsid w:val="009251BE"/>
    <w:rsid w:val="009342AB"/>
    <w:rsid w:val="00936766"/>
    <w:rsid w:val="00944A97"/>
    <w:rsid w:val="00946E4D"/>
    <w:rsid w:val="00950905"/>
    <w:rsid w:val="00954314"/>
    <w:rsid w:val="00960A33"/>
    <w:rsid w:val="00964A53"/>
    <w:rsid w:val="00966619"/>
    <w:rsid w:val="00971CA0"/>
    <w:rsid w:val="00985A82"/>
    <w:rsid w:val="00997A26"/>
    <w:rsid w:val="009A72A1"/>
    <w:rsid w:val="009B4947"/>
    <w:rsid w:val="009C4FA3"/>
    <w:rsid w:val="009C677B"/>
    <w:rsid w:val="009D3BBE"/>
    <w:rsid w:val="009D3CFB"/>
    <w:rsid w:val="009D449C"/>
    <w:rsid w:val="009E4331"/>
    <w:rsid w:val="009F1000"/>
    <w:rsid w:val="009F5C9D"/>
    <w:rsid w:val="00A015B0"/>
    <w:rsid w:val="00A03865"/>
    <w:rsid w:val="00A22749"/>
    <w:rsid w:val="00A261A3"/>
    <w:rsid w:val="00A33311"/>
    <w:rsid w:val="00A4667A"/>
    <w:rsid w:val="00A70846"/>
    <w:rsid w:val="00A734B2"/>
    <w:rsid w:val="00A82C58"/>
    <w:rsid w:val="00A87E58"/>
    <w:rsid w:val="00A916A1"/>
    <w:rsid w:val="00A923EE"/>
    <w:rsid w:val="00AB4B2D"/>
    <w:rsid w:val="00AC409C"/>
    <w:rsid w:val="00AC412B"/>
    <w:rsid w:val="00AD0784"/>
    <w:rsid w:val="00AD1763"/>
    <w:rsid w:val="00AD23D2"/>
    <w:rsid w:val="00AD274F"/>
    <w:rsid w:val="00AD4636"/>
    <w:rsid w:val="00B063BD"/>
    <w:rsid w:val="00B171ED"/>
    <w:rsid w:val="00B252FD"/>
    <w:rsid w:val="00B304B7"/>
    <w:rsid w:val="00B3640F"/>
    <w:rsid w:val="00B41EE3"/>
    <w:rsid w:val="00B57967"/>
    <w:rsid w:val="00B61149"/>
    <w:rsid w:val="00B63A04"/>
    <w:rsid w:val="00B63B6A"/>
    <w:rsid w:val="00B64144"/>
    <w:rsid w:val="00B70407"/>
    <w:rsid w:val="00B823C5"/>
    <w:rsid w:val="00B824D4"/>
    <w:rsid w:val="00B92DB7"/>
    <w:rsid w:val="00B95E5D"/>
    <w:rsid w:val="00BA0321"/>
    <w:rsid w:val="00BB5923"/>
    <w:rsid w:val="00BC719A"/>
    <w:rsid w:val="00BE29F8"/>
    <w:rsid w:val="00BE70D1"/>
    <w:rsid w:val="00C07C29"/>
    <w:rsid w:val="00C12596"/>
    <w:rsid w:val="00C16DEF"/>
    <w:rsid w:val="00C21245"/>
    <w:rsid w:val="00C3044F"/>
    <w:rsid w:val="00C31849"/>
    <w:rsid w:val="00C40087"/>
    <w:rsid w:val="00C41F97"/>
    <w:rsid w:val="00C46764"/>
    <w:rsid w:val="00C61CC1"/>
    <w:rsid w:val="00C647CF"/>
    <w:rsid w:val="00C674AE"/>
    <w:rsid w:val="00C67AFA"/>
    <w:rsid w:val="00C7215C"/>
    <w:rsid w:val="00C74F2C"/>
    <w:rsid w:val="00C8402F"/>
    <w:rsid w:val="00CB3FA7"/>
    <w:rsid w:val="00CD653C"/>
    <w:rsid w:val="00CF3DAA"/>
    <w:rsid w:val="00D045E3"/>
    <w:rsid w:val="00D10C97"/>
    <w:rsid w:val="00D2080A"/>
    <w:rsid w:val="00D23FB2"/>
    <w:rsid w:val="00D31CBA"/>
    <w:rsid w:val="00D34708"/>
    <w:rsid w:val="00D36EF2"/>
    <w:rsid w:val="00D46F9E"/>
    <w:rsid w:val="00D723C6"/>
    <w:rsid w:val="00D72F70"/>
    <w:rsid w:val="00D87C68"/>
    <w:rsid w:val="00D93042"/>
    <w:rsid w:val="00D93DFF"/>
    <w:rsid w:val="00DC0EFC"/>
    <w:rsid w:val="00DC2CA6"/>
    <w:rsid w:val="00DD3284"/>
    <w:rsid w:val="00DE4D16"/>
    <w:rsid w:val="00DE51C0"/>
    <w:rsid w:val="00DE60F4"/>
    <w:rsid w:val="00DF06B1"/>
    <w:rsid w:val="00DF38DC"/>
    <w:rsid w:val="00DF3969"/>
    <w:rsid w:val="00DF6458"/>
    <w:rsid w:val="00E00D9D"/>
    <w:rsid w:val="00E1285B"/>
    <w:rsid w:val="00E309A2"/>
    <w:rsid w:val="00E328FA"/>
    <w:rsid w:val="00E36402"/>
    <w:rsid w:val="00E61260"/>
    <w:rsid w:val="00E628FB"/>
    <w:rsid w:val="00E655DF"/>
    <w:rsid w:val="00E659DD"/>
    <w:rsid w:val="00E66027"/>
    <w:rsid w:val="00E8146C"/>
    <w:rsid w:val="00E82AB3"/>
    <w:rsid w:val="00E853F6"/>
    <w:rsid w:val="00E97FC2"/>
    <w:rsid w:val="00EA1A4C"/>
    <w:rsid w:val="00EE0877"/>
    <w:rsid w:val="00EE0B00"/>
    <w:rsid w:val="00EE2488"/>
    <w:rsid w:val="00EE44AE"/>
    <w:rsid w:val="00EE721D"/>
    <w:rsid w:val="00EF75C2"/>
    <w:rsid w:val="00F073F3"/>
    <w:rsid w:val="00F10762"/>
    <w:rsid w:val="00F31B4D"/>
    <w:rsid w:val="00F3328B"/>
    <w:rsid w:val="00F358BE"/>
    <w:rsid w:val="00F3754E"/>
    <w:rsid w:val="00F57303"/>
    <w:rsid w:val="00F57AE1"/>
    <w:rsid w:val="00F717AC"/>
    <w:rsid w:val="00F80380"/>
    <w:rsid w:val="00F80493"/>
    <w:rsid w:val="00F97849"/>
    <w:rsid w:val="00FA048F"/>
    <w:rsid w:val="00FB3F95"/>
    <w:rsid w:val="00FB4A65"/>
    <w:rsid w:val="00FB4BCB"/>
    <w:rsid w:val="00FC68D1"/>
    <w:rsid w:val="00FD60B2"/>
    <w:rsid w:val="00FE3BF2"/>
    <w:rsid w:val="00FF4641"/>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D0038DAA-E280-4BA5-9002-AD4A7DFD9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s://www.hidrive.strato.com/share/a44bao2nf6"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grossmann-uhren.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mailto:rainer.kern@grossmann-uhren.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826</Words>
  <Characters>5207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6021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Rainer Kern</cp:lastModifiedBy>
  <cp:revision>14</cp:revision>
  <cp:lastPrinted>2016-11-10T10:20:00Z</cp:lastPrinted>
  <dcterms:created xsi:type="dcterms:W3CDTF">2016-11-09T12:05:00Z</dcterms:created>
  <dcterms:modified xsi:type="dcterms:W3CDTF">2016-11-10T10:20:00Z</dcterms:modified>
</cp:coreProperties>
</file>